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F26E6">
      <w:pPr>
        <w:spacing w:before="80" w:line="271" w:lineRule="auto"/>
        <w:ind w:left="2756" w:right="3728" w:hanging="611"/>
        <w:outlineLvl w:val="0"/>
        <w:rPr>
          <w:rFonts w:ascii="黑体" w:hAnsi="黑体" w:eastAsia="黑体" w:cs="黑体"/>
          <w:sz w:val="50"/>
          <w:szCs w:val="50"/>
        </w:rPr>
      </w:pPr>
      <w:r>
        <w:rPr>
          <w:rFonts w:ascii="黑体" w:hAnsi="黑体" w:eastAsia="黑体" w:cs="黑体"/>
          <w:b/>
          <w:bCs/>
          <w:spacing w:val="-22"/>
          <w:sz w:val="40"/>
          <w:szCs w:val="40"/>
        </w:rPr>
        <w:t>成</w:t>
      </w:r>
      <w:r>
        <w:rPr>
          <w:rFonts w:ascii="黑体" w:hAnsi="黑体" w:eastAsia="黑体" w:cs="黑体"/>
          <w:spacing w:val="38"/>
          <w:sz w:val="40"/>
          <w:szCs w:val="40"/>
        </w:rPr>
        <w:t xml:space="preserve"> </w:t>
      </w:r>
      <w:r>
        <w:rPr>
          <w:rFonts w:ascii="黑体" w:hAnsi="黑体" w:eastAsia="黑体" w:cs="黑体"/>
          <w:b/>
          <w:bCs/>
          <w:spacing w:val="-22"/>
          <w:sz w:val="40"/>
          <w:szCs w:val="40"/>
        </w:rPr>
        <w:t>都</w:t>
      </w:r>
      <w:r>
        <w:rPr>
          <w:rFonts w:ascii="黑体" w:hAnsi="黑体" w:eastAsia="黑体" w:cs="黑体"/>
          <w:spacing w:val="43"/>
          <w:sz w:val="40"/>
          <w:szCs w:val="40"/>
        </w:rPr>
        <w:t xml:space="preserve"> </w:t>
      </w:r>
      <w:r>
        <w:rPr>
          <w:rFonts w:ascii="黑体" w:hAnsi="黑体" w:eastAsia="黑体" w:cs="黑体"/>
          <w:b/>
          <w:bCs/>
          <w:spacing w:val="-22"/>
          <w:sz w:val="40"/>
          <w:szCs w:val="40"/>
        </w:rPr>
        <w:t>仲</w:t>
      </w:r>
      <w:r>
        <w:rPr>
          <w:rFonts w:ascii="黑体" w:hAnsi="黑体" w:eastAsia="黑体" w:cs="黑体"/>
          <w:spacing w:val="39"/>
          <w:sz w:val="40"/>
          <w:szCs w:val="40"/>
        </w:rPr>
        <w:t xml:space="preserve"> </w:t>
      </w:r>
      <w:r>
        <w:rPr>
          <w:rFonts w:ascii="黑体" w:hAnsi="黑体" w:eastAsia="黑体" w:cs="黑体"/>
          <w:b/>
          <w:bCs/>
          <w:spacing w:val="-22"/>
          <w:sz w:val="40"/>
          <w:szCs w:val="40"/>
        </w:rPr>
        <w:t>裁</w:t>
      </w:r>
      <w:r>
        <w:rPr>
          <w:rFonts w:ascii="黑体" w:hAnsi="黑体" w:eastAsia="黑体" w:cs="黑体"/>
          <w:spacing w:val="40"/>
          <w:sz w:val="40"/>
          <w:szCs w:val="40"/>
        </w:rPr>
        <w:t xml:space="preserve"> </w:t>
      </w:r>
      <w:r>
        <w:rPr>
          <w:rFonts w:ascii="黑体" w:hAnsi="黑体" w:eastAsia="黑体" w:cs="黑体"/>
          <w:b/>
          <w:bCs/>
          <w:spacing w:val="-22"/>
          <w:sz w:val="40"/>
          <w:szCs w:val="40"/>
        </w:rPr>
        <w:t>委</w:t>
      </w:r>
      <w:r>
        <w:rPr>
          <w:rFonts w:ascii="黑体" w:hAnsi="黑体" w:eastAsia="黑体" w:cs="黑体"/>
          <w:spacing w:val="45"/>
          <w:sz w:val="40"/>
          <w:szCs w:val="40"/>
        </w:rPr>
        <w:t xml:space="preserve"> </w:t>
      </w:r>
      <w:r>
        <w:rPr>
          <w:rFonts w:ascii="黑体" w:hAnsi="黑体" w:eastAsia="黑体" w:cs="黑体"/>
          <w:b/>
          <w:bCs/>
          <w:spacing w:val="-22"/>
          <w:sz w:val="40"/>
          <w:szCs w:val="40"/>
        </w:rPr>
        <w:t>员</w:t>
      </w:r>
      <w:r>
        <w:rPr>
          <w:rFonts w:ascii="黑体" w:hAnsi="黑体" w:eastAsia="黑体" w:cs="黑体"/>
          <w:spacing w:val="34"/>
          <w:sz w:val="40"/>
          <w:szCs w:val="40"/>
        </w:rPr>
        <w:t xml:space="preserve"> </w:t>
      </w:r>
      <w:r>
        <w:rPr>
          <w:rFonts w:ascii="黑体" w:hAnsi="黑体" w:eastAsia="黑体" w:cs="黑体"/>
          <w:b/>
          <w:bCs/>
          <w:spacing w:val="-22"/>
          <w:sz w:val="40"/>
          <w:szCs w:val="40"/>
        </w:rPr>
        <w:t>会</w:t>
      </w:r>
      <w:r>
        <w:rPr>
          <w:rFonts w:ascii="黑体" w:hAnsi="黑体" w:eastAsia="黑体" w:cs="黑体"/>
          <w:sz w:val="40"/>
          <w:szCs w:val="40"/>
        </w:rPr>
        <w:t xml:space="preserve"> </w:t>
      </w:r>
      <w:r>
        <w:rPr>
          <w:rFonts w:ascii="黑体" w:hAnsi="黑体" w:eastAsia="黑体" w:cs="黑体"/>
          <w:b/>
          <w:bCs/>
          <w:spacing w:val="-19"/>
          <w:sz w:val="50"/>
          <w:szCs w:val="50"/>
        </w:rPr>
        <w:t>裁</w:t>
      </w:r>
      <w:r>
        <w:rPr>
          <w:rFonts w:ascii="黑体" w:hAnsi="黑体" w:eastAsia="黑体" w:cs="黑体"/>
          <w:spacing w:val="110"/>
          <w:sz w:val="50"/>
          <w:szCs w:val="50"/>
        </w:rPr>
        <w:t xml:space="preserve">  </w:t>
      </w:r>
      <w:r>
        <w:rPr>
          <w:rFonts w:ascii="黑体" w:hAnsi="黑体" w:eastAsia="黑体" w:cs="黑体"/>
          <w:b/>
          <w:bCs/>
          <w:spacing w:val="-19"/>
          <w:sz w:val="50"/>
          <w:szCs w:val="50"/>
        </w:rPr>
        <w:t>决</w:t>
      </w:r>
      <w:r>
        <w:rPr>
          <w:rFonts w:ascii="黑体" w:hAnsi="黑体" w:eastAsia="黑体" w:cs="黑体"/>
          <w:spacing w:val="6"/>
          <w:sz w:val="50"/>
          <w:szCs w:val="50"/>
        </w:rPr>
        <w:t xml:space="preserve">   </w:t>
      </w:r>
      <w:r>
        <w:rPr>
          <w:rFonts w:ascii="黑体" w:hAnsi="黑体" w:eastAsia="黑体" w:cs="黑体"/>
          <w:b/>
          <w:bCs/>
          <w:spacing w:val="-19"/>
          <w:sz w:val="50"/>
          <w:szCs w:val="50"/>
        </w:rPr>
        <w:t>书</w:t>
      </w:r>
    </w:p>
    <w:p w14:paraId="706EFA33">
      <w:pPr>
        <w:pStyle w:val="2"/>
        <w:spacing w:before="327" w:line="223" w:lineRule="auto"/>
        <w:ind w:left="4740"/>
      </w:pPr>
      <w:r>
        <w:rPr>
          <w:spacing w:val="25"/>
        </w:rPr>
        <w:t>(2023)成仲案字第3790号</w:t>
      </w:r>
    </w:p>
    <w:p w14:paraId="51622DE4">
      <w:pPr>
        <w:spacing w:line="340" w:lineRule="auto"/>
        <w:rPr>
          <w:rFonts w:ascii="Arial"/>
          <w:sz w:val="21"/>
        </w:rPr>
      </w:pPr>
    </w:p>
    <w:p w14:paraId="3673D617">
      <w:pPr>
        <w:spacing w:line="340" w:lineRule="auto"/>
        <w:rPr>
          <w:rFonts w:ascii="Arial"/>
          <w:sz w:val="21"/>
        </w:rPr>
      </w:pPr>
    </w:p>
    <w:p w14:paraId="1742D97D">
      <w:pPr>
        <w:pStyle w:val="2"/>
        <w:spacing w:before="95" w:line="225" w:lineRule="auto"/>
        <w:ind w:left="4"/>
      </w:pPr>
      <w:r>
        <w:rPr>
          <w:b/>
          <w:bCs/>
          <w:spacing w:val="6"/>
        </w:rPr>
        <w:t>申</w:t>
      </w:r>
      <w:r>
        <w:rPr>
          <w:spacing w:val="9"/>
        </w:rPr>
        <w:t xml:space="preserve">  </w:t>
      </w:r>
      <w:r>
        <w:rPr>
          <w:b/>
          <w:bCs/>
          <w:spacing w:val="6"/>
        </w:rPr>
        <w:t>请</w:t>
      </w:r>
      <w:r>
        <w:rPr>
          <w:spacing w:val="6"/>
        </w:rPr>
        <w:t xml:space="preserve">  </w:t>
      </w:r>
      <w:r>
        <w:rPr>
          <w:b/>
          <w:bCs/>
          <w:spacing w:val="6"/>
        </w:rPr>
        <w:t>人：福建省泷澄建设集团有限公司</w:t>
      </w:r>
    </w:p>
    <w:p w14:paraId="57755C37">
      <w:pPr>
        <w:pStyle w:val="2"/>
        <w:spacing w:before="167" w:line="322" w:lineRule="auto"/>
        <w:ind w:right="1817"/>
      </w:pPr>
      <w:r>
        <w:rPr>
          <w:spacing w:val="6"/>
        </w:rPr>
        <w:t>住      所：福建省龙海市石码镇紫崴路42号泷澄</w:t>
      </w:r>
      <w:r>
        <w:rPr>
          <w:spacing w:val="5"/>
        </w:rPr>
        <w:t>大厦22-23层</w:t>
      </w:r>
      <w:r>
        <w:t xml:space="preserve"> </w:t>
      </w:r>
      <w:r>
        <w:rPr>
          <w:spacing w:val="6"/>
        </w:rPr>
        <w:t>法定代表人：陈明伟，董事长</w:t>
      </w:r>
    </w:p>
    <w:p w14:paraId="50D0B335">
      <w:pPr>
        <w:pStyle w:val="2"/>
        <w:spacing w:before="54" w:line="306" w:lineRule="auto"/>
        <w:ind w:left="1809" w:right="3671" w:hanging="1809"/>
      </w:pPr>
      <w:r>
        <w:rPr>
          <w:spacing w:val="9"/>
        </w:rPr>
        <w:t>委托代理人：江银桥，四川红盾律师事务所</w:t>
      </w:r>
      <w:r>
        <w:rPr>
          <w:spacing w:val="8"/>
        </w:rPr>
        <w:t>律师</w:t>
      </w:r>
      <w:r>
        <w:t xml:space="preserve"> </w:t>
      </w:r>
      <w:r>
        <w:rPr>
          <w:spacing w:val="12"/>
        </w:rPr>
        <w:t>徐</w:t>
      </w:r>
      <w:r>
        <w:rPr>
          <w:spacing w:val="134"/>
        </w:rPr>
        <w:t xml:space="preserve"> </w:t>
      </w:r>
      <w:r>
        <w:rPr>
          <w:spacing w:val="12"/>
        </w:rPr>
        <w:t>欣，四川红盾律师事务所律师</w:t>
      </w:r>
    </w:p>
    <w:p w14:paraId="29140EAA">
      <w:pPr>
        <w:pStyle w:val="2"/>
        <w:spacing w:before="117" w:line="223" w:lineRule="auto"/>
        <w:ind w:left="4"/>
      </w:pPr>
      <w:r>
        <w:rPr>
          <w:b/>
          <w:bCs/>
          <w:spacing w:val="28"/>
        </w:rPr>
        <w:t>被申请人：成都信息工程大学</w:t>
      </w:r>
    </w:p>
    <w:p w14:paraId="786A739B">
      <w:pPr>
        <w:pStyle w:val="2"/>
        <w:spacing w:before="165" w:line="316" w:lineRule="auto"/>
        <w:ind w:left="80" w:right="1716" w:hanging="80"/>
      </w:pPr>
      <w:r>
        <w:t>住      所：成都市双流区西南航空港经济开发区学府路1段24号</w:t>
      </w:r>
      <w:r>
        <w:rPr>
          <w:spacing w:val="7"/>
        </w:rPr>
        <w:t xml:space="preserve"> </w:t>
      </w:r>
      <w:r>
        <w:rPr>
          <w:spacing w:val="2"/>
        </w:rPr>
        <w:t>法定代表人：何建新，校长</w:t>
      </w:r>
    </w:p>
    <w:p w14:paraId="3E0375A1">
      <w:pPr>
        <w:pStyle w:val="2"/>
        <w:spacing w:before="72" w:line="220" w:lineRule="auto"/>
      </w:pPr>
      <w:r>
        <w:rPr>
          <w:spacing w:val="19"/>
        </w:rPr>
        <w:t>委托代理人：卞德志，北京大成(成都)律师事务所律师</w:t>
      </w:r>
    </w:p>
    <w:p w14:paraId="3AB52028">
      <w:pPr>
        <w:spacing w:line="321" w:lineRule="auto"/>
        <w:rPr>
          <w:rFonts w:ascii="Arial"/>
          <w:sz w:val="21"/>
        </w:rPr>
      </w:pPr>
    </w:p>
    <w:p w14:paraId="65C23ED6">
      <w:pPr>
        <w:spacing w:line="322" w:lineRule="auto"/>
        <w:rPr>
          <w:rFonts w:ascii="Arial"/>
          <w:sz w:val="21"/>
        </w:rPr>
      </w:pPr>
    </w:p>
    <w:p w14:paraId="53B1981F">
      <w:pPr>
        <w:pStyle w:val="2"/>
        <w:spacing w:before="94" w:line="324" w:lineRule="auto"/>
        <w:ind w:right="1685" w:firstLine="619"/>
        <w:jc w:val="both"/>
      </w:pPr>
      <w:r>
        <w:rPr>
          <w:spacing w:val="16"/>
        </w:rPr>
        <w:t>成都仲裁委员会(以下简称本会)根据申请人福建省泷澄建</w:t>
      </w:r>
      <w:r>
        <w:rPr>
          <w:spacing w:val="17"/>
        </w:rPr>
        <w:t xml:space="preserve"> </w:t>
      </w:r>
      <w:r>
        <w:rPr>
          <w:spacing w:val="20"/>
        </w:rPr>
        <w:t>设集团有限公司与被申请人成都信息工程大学于2015年2月签</w:t>
      </w:r>
      <w:r>
        <w:rPr>
          <w:spacing w:val="4"/>
        </w:rPr>
        <w:t xml:space="preserve"> 订的《建设工程施工合同》中的仲裁条款，以及申请人的书面仲</w:t>
      </w:r>
      <w:r>
        <w:rPr>
          <w:spacing w:val="16"/>
        </w:rPr>
        <w:t xml:space="preserve"> </w:t>
      </w:r>
      <w:r>
        <w:rPr>
          <w:spacing w:val="23"/>
        </w:rPr>
        <w:t>裁申请，于2023年10月26日依法受理了上列当事人之间的建</w:t>
      </w:r>
      <w:r>
        <w:rPr>
          <w:spacing w:val="3"/>
        </w:rPr>
        <w:t xml:space="preserve"> </w:t>
      </w:r>
      <w:r>
        <w:rPr>
          <w:spacing w:val="-5"/>
        </w:rPr>
        <w:t>设工程合同纠纷仲裁案。</w:t>
      </w:r>
    </w:p>
    <w:p w14:paraId="076C4495">
      <w:pPr>
        <w:pStyle w:val="2"/>
        <w:spacing w:before="102" w:line="336" w:lineRule="auto"/>
        <w:ind w:right="1615" w:firstLine="609"/>
        <w:jc w:val="both"/>
      </w:pPr>
      <w:r>
        <w:rPr>
          <w:spacing w:val="8"/>
        </w:rPr>
        <w:t>本会受理后，双方当事人未在《成都仲裁委员会仲裁规则》</w:t>
      </w:r>
      <w:r>
        <w:rPr>
          <w:spacing w:val="15"/>
        </w:rPr>
        <w:t xml:space="preserve"> </w:t>
      </w:r>
      <w:r>
        <w:rPr>
          <w:spacing w:val="34"/>
        </w:rPr>
        <w:t>(2020版)(以下简称仲裁规则)规定的期限内共同选定首席</w:t>
      </w:r>
      <w:r>
        <w:rPr>
          <w:spacing w:val="13"/>
        </w:rPr>
        <w:t xml:space="preserve"> </w:t>
      </w:r>
      <w:r>
        <w:rPr>
          <w:spacing w:val="4"/>
        </w:rPr>
        <w:t>仲裁员，申请人未选定仲裁员。本会主任依法指定石波</w:t>
      </w:r>
      <w:r>
        <w:rPr>
          <w:spacing w:val="3"/>
        </w:rPr>
        <w:t>为首席仲</w:t>
      </w:r>
      <w:r>
        <w:t xml:space="preserve">  </w:t>
      </w:r>
      <w:r>
        <w:rPr>
          <w:spacing w:val="4"/>
        </w:rPr>
        <w:t>裁员、田锁为仲裁员，与被申请人选定的仲裁员陈浩文，于2023</w:t>
      </w:r>
      <w:r>
        <w:rPr>
          <w:spacing w:val="1"/>
        </w:rPr>
        <w:t xml:space="preserve">  </w:t>
      </w:r>
      <w:r>
        <w:rPr>
          <w:spacing w:val="18"/>
        </w:rPr>
        <w:t>年12月5日组成仲裁庭，审理本案。</w:t>
      </w:r>
    </w:p>
    <w:p w14:paraId="6E9DB0F1">
      <w:pPr>
        <w:pStyle w:val="2"/>
        <w:spacing w:before="89" w:line="222" w:lineRule="auto"/>
        <w:ind w:left="550"/>
      </w:pPr>
      <w:r>
        <w:rPr>
          <w:spacing w:val="4"/>
        </w:rPr>
        <w:t>仲裁庭详细审阅了双方当事人提交的书面申请、答辩和有关</w:t>
      </w:r>
    </w:p>
    <w:p w14:paraId="685157F3">
      <w:pPr>
        <w:spacing w:before="292" w:line="184" w:lineRule="auto"/>
        <w:ind w:left="7790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—1—</w:t>
      </w:r>
    </w:p>
    <w:p w14:paraId="48610CBE">
      <w:pPr>
        <w:spacing w:line="274" w:lineRule="auto"/>
        <w:rPr>
          <w:rFonts w:ascii="Arial"/>
          <w:sz w:val="21"/>
        </w:rPr>
      </w:pPr>
    </w:p>
    <w:p w14:paraId="4E20F05C">
      <w:pPr>
        <w:spacing w:line="274" w:lineRule="auto"/>
        <w:rPr>
          <w:rFonts w:ascii="Arial"/>
          <w:sz w:val="21"/>
        </w:rPr>
      </w:pPr>
    </w:p>
    <w:p w14:paraId="65D856D8">
      <w:pPr>
        <w:spacing w:line="274" w:lineRule="auto"/>
        <w:rPr>
          <w:rFonts w:ascii="Arial"/>
          <w:sz w:val="21"/>
        </w:rPr>
      </w:pPr>
    </w:p>
    <w:p w14:paraId="01FCAD21">
      <w:pPr>
        <w:spacing w:before="1" w:line="610" w:lineRule="exact"/>
        <w:ind w:firstLine="7880"/>
      </w:pPr>
      <w:r>
        <w:rPr>
          <w:position w:val="-12"/>
        </w:rPr>
        <w:drawing>
          <wp:inline distT="0" distB="0" distL="0" distR="0">
            <wp:extent cx="1339215" cy="38671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39843" cy="387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296F9C">
      <w:pPr>
        <w:spacing w:line="610" w:lineRule="exact"/>
        <w:sectPr>
          <w:footerReference r:id="rId5" w:type="default"/>
          <w:pgSz w:w="11900" w:h="16840"/>
          <w:pgMar w:top="806" w:right="299" w:bottom="1" w:left="1609" w:header="0" w:footer="0" w:gutter="0"/>
          <w:cols w:space="720" w:num="1"/>
        </w:sectPr>
      </w:pPr>
    </w:p>
    <w:p w14:paraId="29A0581D">
      <w:pPr>
        <w:pStyle w:val="2"/>
        <w:spacing w:before="59" w:line="342" w:lineRule="auto"/>
        <w:ind w:left="295" w:right="1344"/>
        <w:jc w:val="both"/>
      </w:pPr>
      <w:r>
        <w:rPr>
          <w:spacing w:val="14"/>
        </w:rPr>
        <w:t>证明文件，并于2024年1月20日在中国成都开庭。申请人的委</w:t>
      </w:r>
      <w:r>
        <w:rPr>
          <w:spacing w:val="11"/>
        </w:rPr>
        <w:t xml:space="preserve"> </w:t>
      </w:r>
      <w:r>
        <w:rPr>
          <w:spacing w:val="-1"/>
        </w:rPr>
        <w:t>托代理人徐欣、被申请人的委托代理人卞德志到庭，各自作了陈</w:t>
      </w:r>
      <w:r>
        <w:rPr>
          <w:spacing w:val="13"/>
        </w:rPr>
        <w:t xml:space="preserve"> </w:t>
      </w:r>
      <w:r>
        <w:rPr>
          <w:spacing w:val="-8"/>
        </w:rPr>
        <w:t>述、答辩、举证和质证，回答了仲裁庭提出的问题，进行</w:t>
      </w:r>
      <w:r>
        <w:rPr>
          <w:spacing w:val="-9"/>
        </w:rPr>
        <w:t>了辩论，</w:t>
      </w:r>
      <w:r>
        <w:t xml:space="preserve"> </w:t>
      </w:r>
      <w:r>
        <w:rPr>
          <w:spacing w:val="-8"/>
        </w:rPr>
        <w:t>陈述了最后意见。</w:t>
      </w:r>
    </w:p>
    <w:p w14:paraId="70828ED5">
      <w:pPr>
        <w:pStyle w:val="2"/>
        <w:spacing w:before="50" w:line="326" w:lineRule="auto"/>
        <w:ind w:left="295" w:right="1408" w:firstLine="619"/>
      </w:pPr>
      <w:r>
        <w:rPr>
          <w:spacing w:val="-2"/>
        </w:rPr>
        <w:t>因调解未果，仲裁庭根据现有证据材料、庭审查明的事实以</w:t>
      </w:r>
      <w:r>
        <w:rPr>
          <w:spacing w:val="2"/>
        </w:rPr>
        <w:t xml:space="preserve"> </w:t>
      </w:r>
      <w:r>
        <w:t>及仲裁规则之规定，经合议后，作出本裁决。</w:t>
      </w:r>
    </w:p>
    <w:p w14:paraId="1DDE09C5">
      <w:pPr>
        <w:pStyle w:val="2"/>
        <w:spacing w:before="52" w:line="224" w:lineRule="auto"/>
        <w:ind w:left="914"/>
      </w:pPr>
      <w:r>
        <w:rPr>
          <w:spacing w:val="-2"/>
        </w:rPr>
        <w:t>现将本案案情、仲裁庭意见和裁决分述如下：</w:t>
      </w:r>
    </w:p>
    <w:p w14:paraId="07BC9F42">
      <w:pPr>
        <w:spacing w:line="320" w:lineRule="auto"/>
        <w:rPr>
          <w:rFonts w:ascii="Arial"/>
          <w:sz w:val="21"/>
        </w:rPr>
      </w:pPr>
    </w:p>
    <w:p w14:paraId="358BCD1D">
      <w:pPr>
        <w:spacing w:line="320" w:lineRule="auto"/>
        <w:rPr>
          <w:rFonts w:ascii="Arial"/>
          <w:sz w:val="21"/>
        </w:rPr>
      </w:pPr>
    </w:p>
    <w:p w14:paraId="0D268DDE">
      <w:pPr>
        <w:pStyle w:val="2"/>
        <w:spacing w:before="94" w:line="227" w:lineRule="auto"/>
        <w:ind w:left="3539"/>
        <w:outlineLvl w:val="0"/>
      </w:pPr>
      <w:r>
        <w:rPr>
          <w:b/>
          <w:bCs/>
          <w:spacing w:val="-21"/>
        </w:rPr>
        <w:t>一</w:t>
      </w:r>
      <w:r>
        <w:rPr>
          <w:spacing w:val="-78"/>
        </w:rPr>
        <w:t xml:space="preserve"> </w:t>
      </w:r>
      <w:r>
        <w:rPr>
          <w:b/>
          <w:bCs/>
          <w:spacing w:val="-21"/>
        </w:rPr>
        <w:t>、案</w:t>
      </w:r>
      <w:r>
        <w:rPr>
          <w:spacing w:val="19"/>
        </w:rPr>
        <w:t xml:space="preserve">   </w:t>
      </w:r>
      <w:r>
        <w:rPr>
          <w:b/>
          <w:bCs/>
          <w:spacing w:val="-21"/>
        </w:rPr>
        <w:t>情</w:t>
      </w:r>
    </w:p>
    <w:p w14:paraId="0E4516D4">
      <w:pPr>
        <w:pStyle w:val="2"/>
        <w:spacing w:before="183" w:line="224" w:lineRule="auto"/>
        <w:ind w:left="1034"/>
      </w:pPr>
      <w:r>
        <w:rPr>
          <w:spacing w:val="15"/>
        </w:rPr>
        <w:t>(一)仲裁请求与答辩</w:t>
      </w:r>
    </w:p>
    <w:p w14:paraId="24B15006">
      <w:pPr>
        <w:pStyle w:val="2"/>
        <w:spacing w:before="195" w:line="341" w:lineRule="auto"/>
        <w:ind w:left="295" w:right="1385" w:firstLine="619"/>
      </w:pPr>
      <w:r>
        <w:rPr>
          <w:spacing w:val="18"/>
        </w:rPr>
        <w:t>申请人述称，2015年2月，申请人与被申请人(原名成都</w:t>
      </w:r>
      <w:r>
        <w:rPr>
          <w:spacing w:val="11"/>
        </w:rPr>
        <w:t xml:space="preserve"> </w:t>
      </w:r>
      <w:r>
        <w:rPr>
          <w:spacing w:val="8"/>
        </w:rPr>
        <w:t>信息工程学院)签订了《建设工程施工合同》,约定申请人承建</w:t>
      </w:r>
      <w:r>
        <w:rPr>
          <w:spacing w:val="9"/>
        </w:rPr>
        <w:t xml:space="preserve"> </w:t>
      </w:r>
      <w:r>
        <w:rPr>
          <w:spacing w:val="-2"/>
        </w:rPr>
        <w:t>被申请人位于成都市双流区的“成都信息工程</w:t>
      </w:r>
      <w:r>
        <w:rPr>
          <w:spacing w:val="-3"/>
        </w:rPr>
        <w:t>学院航空港校区电</w:t>
      </w:r>
      <w:r>
        <w:t xml:space="preserve"> </w:t>
      </w:r>
      <w:r>
        <w:rPr>
          <w:spacing w:val="2"/>
        </w:rPr>
        <w:t>子工程、计算机实验中心建设项目”,合同约定该工程的缺陷责</w:t>
      </w:r>
      <w:r>
        <w:rPr>
          <w:spacing w:val="9"/>
        </w:rPr>
        <w:t xml:space="preserve"> </w:t>
      </w:r>
      <w:r>
        <w:rPr>
          <w:spacing w:val="8"/>
        </w:rPr>
        <w:t>任期为24个月，自工程实际竣工之日起计算。质量保证金为合</w:t>
      </w:r>
      <w:r>
        <w:rPr>
          <w:spacing w:val="4"/>
        </w:rPr>
        <w:t xml:space="preserve"> </w:t>
      </w:r>
      <w:r>
        <w:rPr>
          <w:spacing w:val="11"/>
        </w:rPr>
        <w:t>同结算价款的5%,被申请人应当在缺陷责任期届满后退还质量</w:t>
      </w:r>
      <w:r>
        <w:rPr>
          <w:spacing w:val="16"/>
        </w:rPr>
        <w:t xml:space="preserve"> </w:t>
      </w:r>
      <w:r>
        <w:rPr>
          <w:spacing w:val="8"/>
        </w:rPr>
        <w:t>保证金。若被申请人逾期支付超过56天的，还应当按照中国人</w:t>
      </w:r>
      <w:r>
        <w:rPr>
          <w:spacing w:val="5"/>
        </w:rPr>
        <w:t xml:space="preserve"> </w:t>
      </w:r>
      <w:r>
        <w:rPr>
          <w:spacing w:val="-4"/>
        </w:rPr>
        <w:t>民银行发布的同期同类贷款基准利率的两倍</w:t>
      </w:r>
      <w:r>
        <w:rPr>
          <w:spacing w:val="-5"/>
        </w:rPr>
        <w:t>支付违约金。合同签</w:t>
      </w:r>
      <w:r>
        <w:t xml:space="preserve">  </w:t>
      </w:r>
      <w:r>
        <w:rPr>
          <w:spacing w:val="12"/>
        </w:rPr>
        <w:t>订后，申请人按约完成了全部施工项目，案涉工程于2017年7</w:t>
      </w:r>
      <w:r>
        <w:rPr>
          <w:spacing w:val="7"/>
        </w:rPr>
        <w:t xml:space="preserve"> </w:t>
      </w:r>
      <w:r>
        <w:rPr>
          <w:spacing w:val="11"/>
        </w:rPr>
        <w:t>月17日竣工验收合格并交付被申请人。2018年6月，申请人与</w:t>
      </w:r>
      <w:r>
        <w:rPr>
          <w:spacing w:val="14"/>
        </w:rPr>
        <w:t xml:space="preserve"> </w:t>
      </w:r>
      <w:r>
        <w:t>被申请人就工程价款进行了最终结算，结算价款为66481965元，</w:t>
      </w:r>
      <w:r>
        <w:rPr>
          <w:spacing w:val="13"/>
        </w:rPr>
        <w:t xml:space="preserve"> </w:t>
      </w:r>
      <w:r>
        <w:rPr>
          <w:spacing w:val="14"/>
        </w:rPr>
        <w:t>其中质量保证金为3324098.25元(664</w:t>
      </w:r>
      <w:r>
        <w:rPr>
          <w:spacing w:val="13"/>
        </w:rPr>
        <w:t>81965元×5%)。案涉工</w:t>
      </w:r>
      <w:r>
        <w:t xml:space="preserve"> </w:t>
      </w:r>
      <w:r>
        <w:rPr>
          <w:spacing w:val="12"/>
        </w:rPr>
        <w:t>程的缺陷责任期已于2019年7月届满，被申请人应当按照约定</w:t>
      </w:r>
      <w:r>
        <w:rPr>
          <w:spacing w:val="13"/>
        </w:rPr>
        <w:t xml:space="preserve"> </w:t>
      </w:r>
      <w:r>
        <w:rPr>
          <w:spacing w:val="-3"/>
        </w:rPr>
        <w:t>及时退还申请人的质量保证金，但至今被申请人仍以各种理由拒</w:t>
      </w:r>
      <w:r>
        <w:rPr>
          <w:spacing w:val="6"/>
        </w:rPr>
        <w:t xml:space="preserve"> </w:t>
      </w:r>
      <w:r>
        <w:rPr>
          <w:spacing w:val="-3"/>
        </w:rPr>
        <w:t>绝退还。被申请人拒不支付的行为构成违约，还应当承担违约责</w:t>
      </w:r>
      <w:r>
        <w:rPr>
          <w:spacing w:val="4"/>
        </w:rPr>
        <w:t xml:space="preserve"> </w:t>
      </w:r>
      <w:r>
        <w:rPr>
          <w:spacing w:val="-2"/>
        </w:rPr>
        <w:t>任。申请人多次催收无果，现为维护自己的合法权益</w:t>
      </w:r>
      <w:r>
        <w:rPr>
          <w:spacing w:val="-3"/>
        </w:rPr>
        <w:t>，根据案涉</w:t>
      </w:r>
    </w:p>
    <w:p w14:paraId="1CC12A03">
      <w:pPr>
        <w:rPr>
          <w:rFonts w:ascii="Arial"/>
          <w:sz w:val="21"/>
        </w:rPr>
      </w:pPr>
    </w:p>
    <w:p w14:paraId="46F9F66F">
      <w:pPr>
        <w:spacing w:before="56" w:line="183" w:lineRule="auto"/>
        <w:ind w:left="295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spacing w:val="-2"/>
          <w:sz w:val="17"/>
          <w:szCs w:val="17"/>
        </w:rPr>
        <w:t>—2—</w:t>
      </w:r>
    </w:p>
    <w:p w14:paraId="5F040B63">
      <w:pPr>
        <w:spacing w:line="318" w:lineRule="auto"/>
        <w:rPr>
          <w:rFonts w:ascii="Arial"/>
          <w:sz w:val="21"/>
        </w:rPr>
      </w:pPr>
    </w:p>
    <w:p w14:paraId="6814B066">
      <w:pPr>
        <w:spacing w:line="318" w:lineRule="auto"/>
        <w:rPr>
          <w:rFonts w:ascii="Arial"/>
          <w:sz w:val="21"/>
        </w:rPr>
      </w:pPr>
    </w:p>
    <w:p w14:paraId="016BCE27">
      <w:pPr>
        <w:spacing w:before="1" w:line="660" w:lineRule="exact"/>
        <w:ind w:firstLine="7675"/>
      </w:pPr>
      <w:r>
        <w:rPr>
          <w:position w:val="-13"/>
        </w:rPr>
        <w:drawing>
          <wp:inline distT="0" distB="0" distL="0" distR="0">
            <wp:extent cx="1358265" cy="41910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58885" cy="419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10CA56">
      <w:pPr>
        <w:spacing w:line="660" w:lineRule="exact"/>
        <w:sectPr>
          <w:pgSz w:w="11900" w:h="16840"/>
          <w:pgMar w:top="799" w:right="299" w:bottom="180" w:left="1785" w:header="0" w:footer="0" w:gutter="0"/>
          <w:cols w:space="720" w:num="1"/>
        </w:sectPr>
      </w:pPr>
    </w:p>
    <w:p w14:paraId="27D59407">
      <w:pPr>
        <w:pStyle w:val="2"/>
        <w:spacing w:before="55" w:line="335" w:lineRule="auto"/>
        <w:ind w:left="44" w:right="1605"/>
        <w:jc w:val="both"/>
      </w:pPr>
      <w:r>
        <w:rPr>
          <w:spacing w:val="1"/>
        </w:rPr>
        <w:t>合同约定的仲裁条款，特向贵委申请仲裁，请求裁决：1.被申请</w:t>
      </w:r>
      <w:r>
        <w:rPr>
          <w:spacing w:val="11"/>
        </w:rPr>
        <w:t xml:space="preserve"> </w:t>
      </w:r>
      <w:r>
        <w:rPr>
          <w:spacing w:val="9"/>
        </w:rPr>
        <w:t xml:space="preserve">人支付申请人质量保证金3324098.25元及违约金1091042元(该 </w:t>
      </w:r>
      <w:r>
        <w:rPr>
          <w:spacing w:val="23"/>
        </w:rPr>
        <w:t>违约金暂计算至2023年10月12日为1091042元，之后的违约</w:t>
      </w:r>
      <w:r>
        <w:rPr>
          <w:spacing w:val="5"/>
        </w:rPr>
        <w:t xml:space="preserve"> </w:t>
      </w:r>
      <w:r>
        <w:rPr>
          <w:spacing w:val="11"/>
        </w:rPr>
        <w:t>金以3324098.25元为本金，按照全国银行</w:t>
      </w:r>
      <w:r>
        <w:rPr>
          <w:spacing w:val="10"/>
        </w:rPr>
        <w:t>间同业拆借中心公布</w:t>
      </w:r>
      <w:r>
        <w:t xml:space="preserve"> </w:t>
      </w:r>
      <w:r>
        <w:rPr>
          <w:spacing w:val="27"/>
        </w:rPr>
        <w:t>的贷款市场报价利率的2倍计算至质量保证金付清为止);2.</w:t>
      </w:r>
      <w:r>
        <w:rPr>
          <w:spacing w:val="10"/>
        </w:rPr>
        <w:t xml:space="preserve"> </w:t>
      </w:r>
      <w:r>
        <w:rPr>
          <w:spacing w:val="24"/>
        </w:rPr>
        <w:t>被申请人支付申请人利息545521元(利息暂计算至2023年10</w:t>
      </w:r>
      <w:r>
        <w:t xml:space="preserve"> </w:t>
      </w:r>
      <w:r>
        <w:rPr>
          <w:spacing w:val="17"/>
        </w:rPr>
        <w:t>月12日为545521元，之后的利息以3324098.25元为本金，按</w:t>
      </w:r>
      <w:r>
        <w:t xml:space="preserve"> </w:t>
      </w:r>
      <w:r>
        <w:rPr>
          <w:spacing w:val="12"/>
        </w:rPr>
        <w:t>照全国银行间同业拆借中心公布的贷款市场报价利率计算至质</w:t>
      </w:r>
      <w:r>
        <w:rPr>
          <w:spacing w:val="11"/>
        </w:rPr>
        <w:t xml:space="preserve"> </w:t>
      </w:r>
      <w:r>
        <w:rPr>
          <w:spacing w:val="12"/>
        </w:rPr>
        <w:t>量保证金付清为止);3.本案的仲裁费用由被申请人负担。</w:t>
      </w:r>
    </w:p>
    <w:p w14:paraId="277EFF2C">
      <w:pPr>
        <w:pStyle w:val="2"/>
        <w:spacing w:before="68" w:line="220" w:lineRule="auto"/>
        <w:ind w:left="644"/>
      </w:pPr>
      <w:r>
        <w:rPr>
          <w:spacing w:val="-2"/>
        </w:rPr>
        <w:t>申请人为证明其主张，提交了如下证据：</w:t>
      </w:r>
    </w:p>
    <w:p w14:paraId="487AD1FD">
      <w:pPr>
        <w:pStyle w:val="2"/>
        <w:spacing w:before="157" w:line="341" w:lineRule="auto"/>
        <w:ind w:left="44" w:right="1617" w:firstLine="599"/>
      </w:pPr>
      <w:r>
        <w:rPr>
          <w:spacing w:val="25"/>
        </w:rPr>
        <w:t>第一组：1.</w:t>
      </w:r>
      <w:r>
        <w:rPr>
          <w:spacing w:val="-70"/>
        </w:rPr>
        <w:t xml:space="preserve"> </w:t>
      </w:r>
      <w:r>
        <w:rPr>
          <w:spacing w:val="25"/>
        </w:rPr>
        <w:t>申请人营业执照副本(复印件加盖公章</w:t>
      </w:r>
      <w:r>
        <w:rPr>
          <w:spacing w:val="24"/>
        </w:rPr>
        <w:t>);2.</w:t>
      </w:r>
      <w:r>
        <w:t xml:space="preserve"> </w:t>
      </w:r>
      <w:r>
        <w:rPr>
          <w:spacing w:val="-3"/>
        </w:rPr>
        <w:t>被申请人主体信息查询网页截图。</w:t>
      </w:r>
    </w:p>
    <w:p w14:paraId="63FB849B">
      <w:pPr>
        <w:pStyle w:val="2"/>
        <w:spacing w:before="20" w:line="223" w:lineRule="auto"/>
        <w:ind w:left="644"/>
      </w:pPr>
      <w:r>
        <w:rPr>
          <w:spacing w:val="-1"/>
        </w:rPr>
        <w:t>第二组：《建设工程施工合同》。</w:t>
      </w:r>
    </w:p>
    <w:p w14:paraId="611B6188">
      <w:pPr>
        <w:pStyle w:val="2"/>
        <w:spacing w:before="162" w:line="224" w:lineRule="auto"/>
        <w:ind w:left="644"/>
      </w:pPr>
      <w:r>
        <w:rPr>
          <w:spacing w:val="-3"/>
        </w:rPr>
        <w:t>第三组：竣工验收报告。</w:t>
      </w:r>
    </w:p>
    <w:p w14:paraId="467CEAB0">
      <w:pPr>
        <w:pStyle w:val="2"/>
        <w:spacing w:before="165" w:line="223" w:lineRule="auto"/>
        <w:ind w:left="644"/>
      </w:pPr>
      <w:r>
        <w:rPr>
          <w:spacing w:val="2"/>
        </w:rPr>
        <w:t>第四组：1.竣工结算总价；2.工程造价</w:t>
      </w:r>
      <w:r>
        <w:rPr>
          <w:spacing w:val="1"/>
        </w:rPr>
        <w:t>审核定案表。</w:t>
      </w:r>
    </w:p>
    <w:p w14:paraId="1F2CA683">
      <w:pPr>
        <w:pStyle w:val="2"/>
        <w:spacing w:before="160" w:line="337" w:lineRule="auto"/>
        <w:ind w:left="44" w:right="1667" w:firstLine="599"/>
      </w:pPr>
      <w:r>
        <w:rPr>
          <w:spacing w:val="-1"/>
        </w:rPr>
        <w:t>第五组：1.律师函、邮寄凭证及送达回执；2.请款报告、邮</w:t>
      </w:r>
      <w:r>
        <w:t xml:space="preserve"> </w:t>
      </w:r>
      <w:r>
        <w:rPr>
          <w:spacing w:val="-6"/>
        </w:rPr>
        <w:t>寄凭证及送达回执。</w:t>
      </w:r>
    </w:p>
    <w:p w14:paraId="586CAA0E">
      <w:pPr>
        <w:pStyle w:val="2"/>
        <w:spacing w:before="4" w:line="224" w:lineRule="auto"/>
        <w:ind w:left="644"/>
      </w:pPr>
      <w:r>
        <w:rPr>
          <w:spacing w:val="21"/>
        </w:rPr>
        <w:t>第六组：维修记录单(11张)。</w:t>
      </w:r>
    </w:p>
    <w:p w14:paraId="2184D005">
      <w:pPr>
        <w:pStyle w:val="2"/>
        <w:spacing w:before="159" w:line="333" w:lineRule="auto"/>
        <w:ind w:left="44" w:right="1565" w:firstLine="599"/>
      </w:pPr>
      <w:r>
        <w:rPr>
          <w:spacing w:val="3"/>
        </w:rPr>
        <w:t>被申请人辩称，1.申请人在质保期内一直</w:t>
      </w:r>
      <w:r>
        <w:rPr>
          <w:spacing w:val="2"/>
        </w:rPr>
        <w:t>在履行维修义务。</w:t>
      </w:r>
      <w:r>
        <w:t xml:space="preserve"> </w:t>
      </w:r>
      <w:r>
        <w:rPr>
          <w:rFonts w:ascii="宋体" w:hAnsi="宋体" w:eastAsia="宋体" w:cs="宋体"/>
          <w:spacing w:val="-1"/>
        </w:rPr>
        <w:t>2.</w:t>
      </w:r>
      <w:r>
        <w:rPr>
          <w:spacing w:val="-1"/>
        </w:rPr>
        <w:t>质保期内，案外的分包单位及个人不断提起诉讼冻结了包含申</w:t>
      </w:r>
      <w:r>
        <w:rPr>
          <w:spacing w:val="12"/>
        </w:rPr>
        <w:t xml:space="preserve"> </w:t>
      </w:r>
      <w:r>
        <w:rPr>
          <w:spacing w:val="-1"/>
        </w:rPr>
        <w:t>请人质保金在内的工程款，另外，唐质强在成都市双流区人民法</w:t>
      </w:r>
      <w:r>
        <w:rPr>
          <w:spacing w:val="13"/>
        </w:rPr>
        <w:t xml:space="preserve"> </w:t>
      </w:r>
      <w:r>
        <w:t>院针对案涉质保金提起了诉讼并冻结了相应的款项。3.申请人至</w:t>
      </w:r>
      <w:r>
        <w:rPr>
          <w:spacing w:val="3"/>
        </w:rPr>
        <w:t xml:space="preserve"> </w:t>
      </w:r>
      <w:r>
        <w:rPr>
          <w:spacing w:val="9"/>
        </w:rPr>
        <w:t>今并未向被申请人移交竣工的相关资料，被申请人在2020年明</w:t>
      </w:r>
      <w:r>
        <w:rPr>
          <w:spacing w:val="10"/>
        </w:rPr>
        <w:t xml:space="preserve"> </w:t>
      </w:r>
      <w:r>
        <w:t>确告知申请人其提交竣工验收备案资料后退还质保</w:t>
      </w:r>
      <w:r>
        <w:rPr>
          <w:spacing w:val="-1"/>
        </w:rPr>
        <w:t>金，但是申请</w:t>
      </w:r>
      <w:r>
        <w:t xml:space="preserve"> </w:t>
      </w:r>
      <w:r>
        <w:rPr>
          <w:spacing w:val="-2"/>
        </w:rPr>
        <w:t>人至今未向被申请人移交竣工备案资料，未履行合同义务。双方</w:t>
      </w:r>
      <w:r>
        <w:rPr>
          <w:spacing w:val="6"/>
        </w:rPr>
        <w:t xml:space="preserve">  </w:t>
      </w:r>
      <w:r>
        <w:rPr>
          <w:spacing w:val="-2"/>
        </w:rPr>
        <w:t>亦未签署缺陷责任期终止的证书，质量保证金的支付条件尚未成</w:t>
      </w:r>
    </w:p>
    <w:p w14:paraId="47B2334C">
      <w:pPr>
        <w:spacing w:before="211" w:line="183" w:lineRule="auto"/>
        <w:ind w:left="7725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—3—</w:t>
      </w:r>
    </w:p>
    <w:p w14:paraId="41233801">
      <w:pPr>
        <w:spacing w:line="247" w:lineRule="auto"/>
        <w:rPr>
          <w:rFonts w:ascii="Arial"/>
          <w:sz w:val="21"/>
        </w:rPr>
      </w:pPr>
    </w:p>
    <w:p w14:paraId="6FC29493">
      <w:pPr>
        <w:spacing w:line="248" w:lineRule="auto"/>
        <w:rPr>
          <w:rFonts w:ascii="Arial"/>
          <w:sz w:val="21"/>
        </w:rPr>
      </w:pPr>
    </w:p>
    <w:p w14:paraId="2D481B81">
      <w:pPr>
        <w:spacing w:line="248" w:lineRule="auto"/>
        <w:rPr>
          <w:rFonts w:ascii="Arial"/>
          <w:sz w:val="21"/>
        </w:rPr>
      </w:pPr>
    </w:p>
    <w:p w14:paraId="0F9F79BB">
      <w:pPr>
        <w:spacing w:line="600" w:lineRule="exact"/>
        <w:ind w:firstLine="7715"/>
      </w:pPr>
      <w:r>
        <w:rPr>
          <w:position w:val="-11"/>
        </w:rPr>
        <w:drawing>
          <wp:inline distT="0" distB="0" distL="0" distR="0">
            <wp:extent cx="1339215" cy="38036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39843" cy="380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E8FD52">
      <w:pPr>
        <w:spacing w:line="600" w:lineRule="exact"/>
        <w:sectPr>
          <w:pgSz w:w="11900" w:h="16840"/>
          <w:pgMar w:top="1129" w:right="290" w:bottom="209" w:left="1785" w:header="0" w:footer="0" w:gutter="0"/>
          <w:cols w:space="720" w:num="1"/>
        </w:sectPr>
      </w:pPr>
    </w:p>
    <w:p w14:paraId="075C83C8">
      <w:pPr>
        <w:pStyle w:val="2"/>
        <w:spacing w:before="56" w:line="335" w:lineRule="auto"/>
        <w:ind w:left="428" w:right="1520"/>
        <w:rPr>
          <w:sz w:val="28"/>
          <w:szCs w:val="28"/>
        </w:rPr>
      </w:pPr>
      <w:r>
        <w:rPr>
          <w:b/>
          <w:bCs/>
          <w:spacing w:val="7"/>
          <w:sz w:val="28"/>
          <w:szCs w:val="28"/>
        </w:rPr>
        <w:t>就，申请人在2020年及2021年仍在进行维修，质量保证金的返</w:t>
      </w:r>
      <w:r>
        <w:rPr>
          <w:spacing w:val="6"/>
          <w:sz w:val="28"/>
          <w:szCs w:val="28"/>
        </w:rPr>
        <w:t xml:space="preserve"> </w:t>
      </w:r>
      <w:r>
        <w:rPr>
          <w:b/>
          <w:bCs/>
          <w:spacing w:val="-3"/>
          <w:sz w:val="28"/>
          <w:szCs w:val="28"/>
        </w:rPr>
        <w:t>还期间并未届满。请求仲裁庭驳回申请人的仲裁请求。</w:t>
      </w:r>
    </w:p>
    <w:p w14:paraId="13C3D24C">
      <w:pPr>
        <w:pStyle w:val="2"/>
        <w:spacing w:before="55" w:line="220" w:lineRule="auto"/>
        <w:ind w:left="968"/>
        <w:rPr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>被申请人为支持其抗辩，提交了如下证据：</w:t>
      </w:r>
    </w:p>
    <w:p w14:paraId="2B668B92">
      <w:pPr>
        <w:pStyle w:val="2"/>
        <w:spacing w:before="230" w:line="364" w:lineRule="auto"/>
        <w:ind w:left="424" w:right="1555" w:firstLine="560"/>
        <w:rPr>
          <w:sz w:val="28"/>
          <w:szCs w:val="28"/>
        </w:rPr>
      </w:pPr>
      <w:r>
        <w:rPr>
          <w:spacing w:val="-6"/>
          <w:sz w:val="28"/>
          <w:szCs w:val="28"/>
        </w:rPr>
        <w:t>第一组：1.</w:t>
      </w:r>
      <w:r>
        <w:rPr>
          <w:spacing w:val="-64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(2019)川0116民初722号《民事判决书》、(2020)</w:t>
      </w:r>
      <w:r>
        <w:rPr>
          <w:sz w:val="28"/>
          <w:szCs w:val="28"/>
        </w:rPr>
        <w:t xml:space="preserve"> </w:t>
      </w:r>
      <w:r>
        <w:rPr>
          <w:spacing w:val="13"/>
          <w:sz w:val="28"/>
          <w:szCs w:val="28"/>
        </w:rPr>
        <w:t>川01民终13681号《民事裁定书》;2.</w:t>
      </w:r>
      <w:r>
        <w:rPr>
          <w:spacing w:val="-61"/>
          <w:sz w:val="28"/>
          <w:szCs w:val="28"/>
        </w:rPr>
        <w:t xml:space="preserve"> </w:t>
      </w:r>
      <w:r>
        <w:rPr>
          <w:spacing w:val="13"/>
          <w:sz w:val="28"/>
          <w:szCs w:val="28"/>
        </w:rPr>
        <w:t>(2019)川</w:t>
      </w:r>
      <w:r>
        <w:rPr>
          <w:spacing w:val="12"/>
          <w:sz w:val="28"/>
          <w:szCs w:val="28"/>
        </w:rPr>
        <w:t>0116民初1708</w:t>
      </w:r>
      <w:r>
        <w:rPr>
          <w:sz w:val="28"/>
          <w:szCs w:val="28"/>
        </w:rPr>
        <w:t xml:space="preserve"> </w:t>
      </w:r>
      <w:r>
        <w:rPr>
          <w:spacing w:val="30"/>
          <w:sz w:val="28"/>
          <w:szCs w:val="28"/>
        </w:rPr>
        <w:t>号《民事判决书》、(2020)川01民终10268号</w:t>
      </w:r>
      <w:r>
        <w:rPr>
          <w:spacing w:val="29"/>
          <w:sz w:val="28"/>
          <w:szCs w:val="28"/>
        </w:rPr>
        <w:t>《民事裁定</w:t>
      </w:r>
      <w:r>
        <w:rPr>
          <w:sz w:val="28"/>
          <w:szCs w:val="28"/>
        </w:rPr>
        <w:t xml:space="preserve"> </w:t>
      </w:r>
      <w:r>
        <w:rPr>
          <w:spacing w:val="7"/>
          <w:sz w:val="28"/>
          <w:szCs w:val="28"/>
        </w:rPr>
        <w:t>书》;3.</w:t>
      </w:r>
      <w:r>
        <w:rPr>
          <w:spacing w:val="-67"/>
          <w:sz w:val="28"/>
          <w:szCs w:val="28"/>
        </w:rPr>
        <w:t xml:space="preserve"> </w:t>
      </w:r>
      <w:r>
        <w:rPr>
          <w:spacing w:val="7"/>
          <w:sz w:val="28"/>
          <w:szCs w:val="28"/>
        </w:rPr>
        <w:t>(2019)川0116民初6127号《民事判决书》</w:t>
      </w:r>
      <w:r>
        <w:rPr>
          <w:spacing w:val="6"/>
          <w:sz w:val="28"/>
          <w:szCs w:val="28"/>
        </w:rPr>
        <w:t>、(2020)川</w:t>
      </w:r>
      <w:r>
        <w:rPr>
          <w:sz w:val="28"/>
          <w:szCs w:val="28"/>
        </w:rPr>
        <w:t xml:space="preserve"> </w:t>
      </w:r>
      <w:r>
        <w:rPr>
          <w:spacing w:val="11"/>
          <w:sz w:val="28"/>
          <w:szCs w:val="28"/>
        </w:rPr>
        <w:t>01民终12198号《民事裁定书》;4.</w:t>
      </w:r>
      <w:r>
        <w:rPr>
          <w:spacing w:val="-54"/>
          <w:sz w:val="28"/>
          <w:szCs w:val="28"/>
        </w:rPr>
        <w:t xml:space="preserve"> </w:t>
      </w:r>
      <w:r>
        <w:rPr>
          <w:spacing w:val="11"/>
          <w:sz w:val="28"/>
          <w:szCs w:val="28"/>
        </w:rPr>
        <w:t>(2019)川0116民初7515号</w:t>
      </w:r>
      <w:r>
        <w:rPr>
          <w:sz w:val="28"/>
          <w:szCs w:val="28"/>
        </w:rPr>
        <w:t xml:space="preserve"> </w:t>
      </w:r>
      <w:r>
        <w:rPr>
          <w:spacing w:val="40"/>
          <w:sz w:val="28"/>
          <w:szCs w:val="28"/>
        </w:rPr>
        <w:t>《民事判决书》、(2020)川01民终17313号《民事裁定</w:t>
      </w:r>
      <w:r>
        <w:rPr>
          <w:spacing w:val="18"/>
          <w:sz w:val="28"/>
          <w:szCs w:val="28"/>
        </w:rPr>
        <w:t xml:space="preserve"> </w:t>
      </w:r>
      <w:r>
        <w:rPr>
          <w:spacing w:val="6"/>
          <w:sz w:val="28"/>
          <w:szCs w:val="28"/>
        </w:rPr>
        <w:t>书》;5.</w:t>
      </w:r>
      <w:r>
        <w:rPr>
          <w:spacing w:val="-68"/>
          <w:sz w:val="28"/>
          <w:szCs w:val="28"/>
        </w:rPr>
        <w:t xml:space="preserve"> </w:t>
      </w:r>
      <w:r>
        <w:rPr>
          <w:spacing w:val="6"/>
          <w:sz w:val="28"/>
          <w:szCs w:val="28"/>
        </w:rPr>
        <w:t>(2019)川0116民初7</w:t>
      </w:r>
      <w:r>
        <w:rPr>
          <w:spacing w:val="5"/>
          <w:sz w:val="28"/>
          <w:szCs w:val="28"/>
        </w:rPr>
        <w:t>512号《民事判决书》、(2020)川</w:t>
      </w:r>
      <w:r>
        <w:rPr>
          <w:sz w:val="28"/>
          <w:szCs w:val="28"/>
        </w:rPr>
        <w:t xml:space="preserve">  </w:t>
      </w:r>
      <w:r>
        <w:rPr>
          <w:spacing w:val="8"/>
          <w:sz w:val="28"/>
          <w:szCs w:val="28"/>
        </w:rPr>
        <w:t>01民终17305号《民事裁定书》。</w:t>
      </w:r>
    </w:p>
    <w:p w14:paraId="759847DA">
      <w:pPr>
        <w:pStyle w:val="2"/>
        <w:spacing w:before="13" w:line="354" w:lineRule="auto"/>
        <w:ind w:left="424" w:right="1606" w:firstLine="620"/>
        <w:rPr>
          <w:sz w:val="28"/>
          <w:szCs w:val="28"/>
        </w:rPr>
      </w:pPr>
      <w:r>
        <w:rPr>
          <w:spacing w:val="-12"/>
          <w:sz w:val="28"/>
          <w:szCs w:val="28"/>
        </w:rPr>
        <w:t>第二组：1.</w:t>
      </w:r>
      <w:r>
        <w:rPr>
          <w:spacing w:val="-72"/>
          <w:sz w:val="28"/>
          <w:szCs w:val="28"/>
        </w:rPr>
        <w:t xml:space="preserve"> </w:t>
      </w:r>
      <w:r>
        <w:rPr>
          <w:spacing w:val="-12"/>
          <w:sz w:val="28"/>
          <w:szCs w:val="28"/>
        </w:rPr>
        <w:t>(2019)川0116民初7515号《民事裁定书》、(2019)</w:t>
      </w:r>
      <w:r>
        <w:rPr>
          <w:sz w:val="28"/>
          <w:szCs w:val="28"/>
        </w:rPr>
        <w:t xml:space="preserve"> </w:t>
      </w:r>
      <w:r>
        <w:rPr>
          <w:spacing w:val="7"/>
          <w:sz w:val="28"/>
          <w:szCs w:val="28"/>
        </w:rPr>
        <w:t>川0116民初7515号之一 《民事裁定书》、</w:t>
      </w:r>
      <w:r>
        <w:rPr>
          <w:spacing w:val="6"/>
          <w:sz w:val="28"/>
          <w:szCs w:val="28"/>
        </w:rPr>
        <w:t>(2019)川0116民初</w:t>
      </w:r>
      <w:r>
        <w:rPr>
          <w:sz w:val="28"/>
          <w:szCs w:val="28"/>
        </w:rPr>
        <w:t xml:space="preserve">  </w:t>
      </w:r>
      <w:r>
        <w:rPr>
          <w:spacing w:val="7"/>
          <w:sz w:val="28"/>
          <w:szCs w:val="28"/>
        </w:rPr>
        <w:t>7515号之二《民事裁定书》、(2019)川0116执保582号《协助</w:t>
      </w:r>
      <w:r>
        <w:rPr>
          <w:spacing w:val="16"/>
          <w:sz w:val="28"/>
          <w:szCs w:val="28"/>
        </w:rPr>
        <w:t xml:space="preserve"> </w:t>
      </w:r>
      <w:r>
        <w:rPr>
          <w:spacing w:val="8"/>
          <w:sz w:val="28"/>
          <w:szCs w:val="28"/>
        </w:rPr>
        <w:t>执行通知书》、(2019)川0116执保582号之一《协</w:t>
      </w:r>
      <w:r>
        <w:rPr>
          <w:spacing w:val="7"/>
          <w:sz w:val="28"/>
          <w:szCs w:val="28"/>
        </w:rPr>
        <w:t>助执行通知</w:t>
      </w:r>
      <w:r>
        <w:rPr>
          <w:sz w:val="28"/>
          <w:szCs w:val="28"/>
        </w:rPr>
        <w:t xml:space="preserve"> </w:t>
      </w:r>
      <w:r>
        <w:rPr>
          <w:spacing w:val="-13"/>
          <w:sz w:val="28"/>
          <w:szCs w:val="28"/>
        </w:rPr>
        <w:t>书》、(2019)川0116执保582号之二《协助执行通知书》;2.</w:t>
      </w:r>
      <w:r>
        <w:rPr>
          <w:spacing w:val="-78"/>
          <w:sz w:val="28"/>
          <w:szCs w:val="28"/>
        </w:rPr>
        <w:t xml:space="preserve"> </w:t>
      </w:r>
      <w:r>
        <w:rPr>
          <w:spacing w:val="-13"/>
          <w:sz w:val="28"/>
          <w:szCs w:val="28"/>
        </w:rPr>
        <w:t>(2022)</w:t>
      </w:r>
      <w:r>
        <w:rPr>
          <w:sz w:val="28"/>
          <w:szCs w:val="28"/>
        </w:rPr>
        <w:t xml:space="preserve">  </w:t>
      </w:r>
      <w:r>
        <w:rPr>
          <w:spacing w:val="15"/>
          <w:sz w:val="28"/>
          <w:szCs w:val="28"/>
        </w:rPr>
        <w:t>川0116执保482号《协助执行通知书》、(2022)川0116执保</w:t>
      </w:r>
      <w:r>
        <w:rPr>
          <w:spacing w:val="5"/>
          <w:sz w:val="28"/>
          <w:szCs w:val="28"/>
        </w:rPr>
        <w:t xml:space="preserve">  </w:t>
      </w:r>
      <w:r>
        <w:rPr>
          <w:spacing w:val="-1"/>
          <w:sz w:val="28"/>
          <w:szCs w:val="28"/>
        </w:rPr>
        <w:t>482号之一《协助执行通知书》、(2021)川0116民初8229号《民</w:t>
      </w:r>
      <w:r>
        <w:rPr>
          <w:spacing w:val="13"/>
          <w:sz w:val="28"/>
          <w:szCs w:val="28"/>
        </w:rPr>
        <w:t xml:space="preserve"> </w:t>
      </w:r>
      <w:r>
        <w:rPr>
          <w:spacing w:val="25"/>
          <w:sz w:val="28"/>
          <w:szCs w:val="28"/>
        </w:rPr>
        <w:t>事裁定书》、(2021)川0116民初8229号之一 《民事裁定</w:t>
      </w:r>
      <w:r>
        <w:rPr>
          <w:sz w:val="28"/>
          <w:szCs w:val="28"/>
        </w:rPr>
        <w:t xml:space="preserve">  </w:t>
      </w:r>
      <w:r>
        <w:rPr>
          <w:spacing w:val="-2"/>
          <w:sz w:val="28"/>
          <w:szCs w:val="28"/>
        </w:rPr>
        <w:t>书》;3.</w:t>
      </w:r>
      <w:r>
        <w:rPr>
          <w:spacing w:val="-7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(2023)川0116执保1098号《协助执</w:t>
      </w:r>
      <w:r>
        <w:rPr>
          <w:spacing w:val="-3"/>
          <w:sz w:val="28"/>
          <w:szCs w:val="28"/>
        </w:rPr>
        <w:t>行通知书》、(2023)</w:t>
      </w:r>
      <w:r>
        <w:rPr>
          <w:sz w:val="28"/>
          <w:szCs w:val="28"/>
        </w:rPr>
        <w:t xml:space="preserve"> </w:t>
      </w:r>
      <w:r>
        <w:rPr>
          <w:spacing w:val="8"/>
          <w:sz w:val="28"/>
          <w:szCs w:val="28"/>
        </w:rPr>
        <w:t>川0116民初12185号《民事裁定书》。</w:t>
      </w:r>
    </w:p>
    <w:p w14:paraId="1DAADD30">
      <w:pPr>
        <w:pStyle w:val="2"/>
        <w:spacing w:before="52" w:line="356" w:lineRule="auto"/>
        <w:ind w:left="424" w:right="1469" w:firstLine="609"/>
        <w:rPr>
          <w:sz w:val="28"/>
          <w:szCs w:val="28"/>
        </w:rPr>
      </w:pPr>
      <w:r>
        <w:rPr>
          <w:spacing w:val="-1"/>
          <w:sz w:val="28"/>
          <w:szCs w:val="28"/>
        </w:rPr>
        <w:t>第三组：1.《关于尽快处理“成都信息工程大学</w:t>
      </w:r>
      <w:r>
        <w:rPr>
          <w:spacing w:val="-2"/>
          <w:sz w:val="28"/>
          <w:szCs w:val="28"/>
        </w:rPr>
        <w:t>电子工程、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计算机实验中心”工程质量问题的函》(2018.10.10);</w:t>
      </w:r>
      <w:r>
        <w:rPr>
          <w:spacing w:val="-2"/>
          <w:sz w:val="28"/>
          <w:szCs w:val="28"/>
        </w:rPr>
        <w:t>2.《关于</w:t>
      </w:r>
      <w:r>
        <w:rPr>
          <w:sz w:val="28"/>
          <w:szCs w:val="28"/>
        </w:rPr>
        <w:t xml:space="preserve">   </w:t>
      </w:r>
      <w:r>
        <w:rPr>
          <w:spacing w:val="-2"/>
          <w:sz w:val="28"/>
          <w:szCs w:val="28"/>
        </w:rPr>
        <w:t>&lt;关于尽快处理“成都信息工程大学电子工程、计算机实验中心”</w:t>
      </w:r>
      <w:r>
        <w:rPr>
          <w:spacing w:val="7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 xml:space="preserve">工程质量问题的函&gt;复函》(2018.10.15);3.《关于尽快处理你   </w:t>
      </w:r>
      <w:r>
        <w:rPr>
          <w:sz w:val="28"/>
          <w:szCs w:val="28"/>
        </w:rPr>
        <w:t>公司拖民工工资问题的函》(2018.11.22);4.《关于</w:t>
      </w:r>
      <w:r>
        <w:rPr>
          <w:spacing w:val="-1"/>
          <w:sz w:val="28"/>
          <w:szCs w:val="28"/>
        </w:rPr>
        <w:t>福建泷澄公</w:t>
      </w:r>
    </w:p>
    <w:p w14:paraId="72B242DC">
      <w:pPr>
        <w:spacing w:before="269" w:line="183" w:lineRule="auto"/>
        <w:ind w:left="424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spacing w:val="-2"/>
          <w:sz w:val="17"/>
          <w:szCs w:val="17"/>
        </w:rPr>
        <w:t>—4—</w:t>
      </w:r>
    </w:p>
    <w:p w14:paraId="7399D680">
      <w:pPr>
        <w:spacing w:line="328" w:lineRule="auto"/>
        <w:rPr>
          <w:rFonts w:ascii="Arial"/>
          <w:sz w:val="21"/>
        </w:rPr>
      </w:pPr>
    </w:p>
    <w:p w14:paraId="32CD5BA3">
      <w:pPr>
        <w:spacing w:line="328" w:lineRule="auto"/>
        <w:rPr>
          <w:rFonts w:ascii="Arial"/>
          <w:sz w:val="21"/>
        </w:rPr>
      </w:pPr>
    </w:p>
    <w:p w14:paraId="329BFE40">
      <w:pPr>
        <w:spacing w:before="1" w:line="660" w:lineRule="exact"/>
        <w:ind w:firstLine="7685"/>
      </w:pPr>
      <w:r>
        <w:rPr>
          <w:position w:val="-13"/>
        </w:rPr>
        <w:drawing>
          <wp:inline distT="0" distB="0" distL="0" distR="0">
            <wp:extent cx="1358265" cy="41910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58885" cy="419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E9B3F2">
      <w:pPr>
        <w:spacing w:line="660" w:lineRule="exact"/>
        <w:sectPr>
          <w:pgSz w:w="11900" w:h="16840"/>
          <w:pgMar w:top="647" w:right="290" w:bottom="180" w:left="1785" w:header="0" w:footer="0" w:gutter="0"/>
          <w:cols w:space="720" w:num="1"/>
        </w:sectPr>
      </w:pPr>
    </w:p>
    <w:p w14:paraId="4AF8E519">
      <w:pPr>
        <w:pStyle w:val="2"/>
        <w:spacing w:before="58" w:line="330" w:lineRule="auto"/>
        <w:ind w:right="1604"/>
      </w:pPr>
      <w:r>
        <w:rPr>
          <w:spacing w:val="8"/>
        </w:rPr>
        <w:t>司拖欠民工工资的情况说明》(2018.11</w:t>
      </w:r>
      <w:r>
        <w:rPr>
          <w:spacing w:val="7"/>
        </w:rPr>
        <w:t>.22);5.</w:t>
      </w:r>
      <w:r>
        <w:rPr>
          <w:spacing w:val="-77"/>
        </w:rPr>
        <w:t xml:space="preserve"> </w:t>
      </w:r>
      <w:r>
        <w:rPr>
          <w:spacing w:val="7"/>
        </w:rPr>
        <w:t>《关于处理民工</w:t>
      </w:r>
      <w:r>
        <w:t xml:space="preserve">  </w:t>
      </w:r>
      <w:r>
        <w:rPr>
          <w:spacing w:val="9"/>
        </w:rPr>
        <w:t xml:space="preserve">工资问题的回复函》(2018.12.4);6. 《关于尽快处理我校“电  </w:t>
      </w:r>
      <w:r>
        <w:rPr>
          <w:spacing w:val="31"/>
        </w:rPr>
        <w:t>子工程、计算机实验中心”项目分包合同纠纷及维修的函》</w:t>
      </w:r>
      <w:r>
        <w:rPr>
          <w:spacing w:val="17"/>
        </w:rPr>
        <w:t xml:space="preserve"> </w:t>
      </w:r>
      <w:r>
        <w:rPr>
          <w:spacing w:val="5"/>
        </w:rPr>
        <w:t>(2019.4.9);7. 《关于尽快对“电子工程、计算机实验中心”项</w:t>
      </w:r>
      <w:r>
        <w:rPr>
          <w:spacing w:val="7"/>
        </w:rPr>
        <w:t xml:space="preserve">  </w:t>
      </w:r>
      <w:r>
        <w:rPr>
          <w:spacing w:val="1"/>
        </w:rPr>
        <w:t>目进行维修并限期完成的函》(2019.5.6);8.《关于处理我校“电</w:t>
      </w:r>
      <w:r>
        <w:rPr>
          <w:spacing w:val="4"/>
        </w:rPr>
        <w:t xml:space="preserve">  </w:t>
      </w:r>
      <w:r>
        <w:rPr>
          <w:spacing w:val="9"/>
        </w:rPr>
        <w:t>子工程、计算机实验中心”项目分包合同纠纷、维修、竣工资料</w:t>
      </w:r>
      <w:r>
        <w:rPr>
          <w:spacing w:val="2"/>
        </w:rPr>
        <w:t xml:space="preserve"> </w:t>
      </w:r>
      <w:r>
        <w:rPr>
          <w:spacing w:val="13"/>
        </w:rPr>
        <w:t>备案的函》(2019.9.16);9. 《回函》(2019.9.28)</w:t>
      </w:r>
      <w:r>
        <w:rPr>
          <w:spacing w:val="12"/>
        </w:rPr>
        <w:t>;10.《关于</w:t>
      </w:r>
      <w:r>
        <w:t xml:space="preserve"> </w:t>
      </w:r>
      <w:r>
        <w:rPr>
          <w:spacing w:val="1"/>
        </w:rPr>
        <w:t>尽快处理我校“电子工程、计算机实验中心”项目工程质量维修、</w:t>
      </w:r>
      <w:r>
        <w:rPr>
          <w:spacing w:val="15"/>
        </w:rPr>
        <w:t xml:space="preserve"> </w:t>
      </w:r>
      <w:r>
        <w:rPr>
          <w:spacing w:val="16"/>
        </w:rPr>
        <w:t>竣工资料备案及分包合同纠纷的函》(2020.6.9);11</w:t>
      </w:r>
      <w:r>
        <w:rPr>
          <w:spacing w:val="15"/>
        </w:rPr>
        <w:t>.《关于再</w:t>
      </w:r>
      <w:r>
        <w:t xml:space="preserve"> </w:t>
      </w:r>
      <w:r>
        <w:rPr>
          <w:spacing w:val="10"/>
        </w:rPr>
        <w:t>次催促处理我校“电子工程、计算机实验中心”项</w:t>
      </w:r>
      <w:r>
        <w:rPr>
          <w:spacing w:val="9"/>
        </w:rPr>
        <w:t>目维修及分包</w:t>
      </w:r>
      <w:r>
        <w:t xml:space="preserve"> </w:t>
      </w:r>
      <w:r>
        <w:rPr>
          <w:spacing w:val="8"/>
        </w:rPr>
        <w:t>合同纠纷的函》(2020.6.29);12. 《关于我</w:t>
      </w:r>
      <w:r>
        <w:rPr>
          <w:spacing w:val="7"/>
        </w:rPr>
        <w:t>校退福建泷澄公司质</w:t>
      </w:r>
      <w:r>
        <w:t xml:space="preserve"> </w:t>
      </w:r>
      <w:r>
        <w:rPr>
          <w:spacing w:val="12"/>
        </w:rPr>
        <w:t xml:space="preserve">保金条件》(2020.10.14);13. 《关于尽快对“电子工程、计算 </w:t>
      </w:r>
      <w:r>
        <w:rPr>
          <w:spacing w:val="10"/>
        </w:rPr>
        <w:t>机实验中心”项目地下室停车场进行维修的函》(2021.6.2)。</w:t>
      </w:r>
    </w:p>
    <w:p w14:paraId="06F74727">
      <w:pPr>
        <w:pStyle w:val="2"/>
        <w:spacing w:before="161" w:line="321" w:lineRule="auto"/>
        <w:ind w:right="1642" w:firstLine="599"/>
        <w:jc w:val="both"/>
      </w:pPr>
      <w:r>
        <w:rPr>
          <w:spacing w:val="9"/>
        </w:rPr>
        <w:t>第四组：1. 《民事起诉状》;2.证据目</w:t>
      </w:r>
      <w:r>
        <w:rPr>
          <w:spacing w:val="8"/>
        </w:rPr>
        <w:t>录；3.成都市双流区</w:t>
      </w:r>
      <w:r>
        <w:t xml:space="preserve"> </w:t>
      </w:r>
      <w:r>
        <w:rPr>
          <w:spacing w:val="31"/>
        </w:rPr>
        <w:t>人民法院(2024)川0116民初137号《参加诉讼通知书》《举</w:t>
      </w:r>
      <w:r>
        <w:rPr>
          <w:spacing w:val="11"/>
        </w:rPr>
        <w:t xml:space="preserve"> </w:t>
      </w:r>
      <w:r>
        <w:rPr>
          <w:spacing w:val="28"/>
        </w:rPr>
        <w:t>证通知书》《民事裁定书》;4.</w:t>
      </w:r>
      <w:r>
        <w:rPr>
          <w:spacing w:val="-46"/>
        </w:rPr>
        <w:t xml:space="preserve"> </w:t>
      </w:r>
      <w:r>
        <w:rPr>
          <w:spacing w:val="28"/>
        </w:rPr>
        <w:t>(2024)川0116执保47号</w:t>
      </w:r>
      <w:r>
        <w:rPr>
          <w:spacing w:val="27"/>
        </w:rPr>
        <w:t>《协</w:t>
      </w:r>
      <w:r>
        <w:t xml:space="preserve"> </w:t>
      </w:r>
      <w:r>
        <w:rPr>
          <w:spacing w:val="-1"/>
        </w:rPr>
        <w:t>助执行通知书》。</w:t>
      </w:r>
    </w:p>
    <w:p w14:paraId="7898D3F0">
      <w:pPr>
        <w:pStyle w:val="2"/>
        <w:spacing w:before="63" w:line="328" w:lineRule="auto"/>
        <w:ind w:right="1673" w:firstLine="599"/>
      </w:pPr>
      <w:r>
        <w:rPr>
          <w:spacing w:val="15"/>
        </w:rPr>
        <w:t>第五组：1. 《民事起诉状》;2</w:t>
      </w:r>
      <w:r>
        <w:rPr>
          <w:spacing w:val="-82"/>
        </w:rPr>
        <w:t xml:space="preserve"> </w:t>
      </w:r>
      <w:r>
        <w:rPr>
          <w:spacing w:val="15"/>
        </w:rPr>
        <w:t>.</w:t>
      </w:r>
      <w:r>
        <w:rPr>
          <w:spacing w:val="-53"/>
        </w:rPr>
        <w:t xml:space="preserve"> </w:t>
      </w:r>
      <w:r>
        <w:rPr>
          <w:spacing w:val="15"/>
        </w:rPr>
        <w:t>(2023)川0116民初12185</w:t>
      </w:r>
      <w:r>
        <w:t xml:space="preserve"> </w:t>
      </w:r>
      <w:r>
        <w:rPr>
          <w:spacing w:val="29"/>
        </w:rPr>
        <w:t>号《民事裁定书》;3.</w:t>
      </w:r>
      <w:r>
        <w:rPr>
          <w:spacing w:val="-32"/>
        </w:rPr>
        <w:t xml:space="preserve"> </w:t>
      </w:r>
      <w:r>
        <w:rPr>
          <w:spacing w:val="29"/>
        </w:rPr>
        <w:t>(2023)川0116民初12185号之一《民</w:t>
      </w:r>
      <w:r>
        <w:t xml:space="preserve"> </w:t>
      </w:r>
      <w:r>
        <w:rPr>
          <w:spacing w:val="-9"/>
        </w:rPr>
        <w:t>事裁定书》。</w:t>
      </w:r>
    </w:p>
    <w:p w14:paraId="131DFE33">
      <w:pPr>
        <w:pStyle w:val="2"/>
        <w:spacing w:before="16" w:line="224" w:lineRule="auto"/>
        <w:ind w:left="690"/>
      </w:pPr>
      <w:r>
        <w:rPr>
          <w:spacing w:val="26"/>
        </w:rPr>
        <w:t>(二)仲裁庭查明的事实</w:t>
      </w:r>
    </w:p>
    <w:p w14:paraId="633FB9E5">
      <w:pPr>
        <w:pStyle w:val="2"/>
        <w:spacing w:before="169" w:line="324" w:lineRule="auto"/>
        <w:ind w:right="1725" w:firstLine="599"/>
      </w:pPr>
      <w:r>
        <w:rPr>
          <w:spacing w:val="44"/>
        </w:rPr>
        <w:t>申请人(承包人)与被申请人(发包人)于2015年2月签</w:t>
      </w:r>
      <w:r>
        <w:rPr>
          <w:spacing w:val="5"/>
        </w:rPr>
        <w:t xml:space="preserve"> </w:t>
      </w:r>
      <w:r>
        <w:rPr>
          <w:spacing w:val="11"/>
        </w:rPr>
        <w:t>订了《建设工程施工合同》,被申请人将其位于“双流县西航港</w:t>
      </w:r>
      <w:r>
        <w:rPr>
          <w:spacing w:val="5"/>
        </w:rPr>
        <w:t xml:space="preserve"> </w:t>
      </w:r>
      <w:r>
        <w:rPr>
          <w:spacing w:val="7"/>
        </w:rPr>
        <w:t>成都信息工程学院内的成都信息工程学院航空港校区电子工程、</w:t>
      </w:r>
      <w:r>
        <w:rPr>
          <w:spacing w:val="17"/>
        </w:rPr>
        <w:t xml:space="preserve"> </w:t>
      </w:r>
      <w:r>
        <w:rPr>
          <w:spacing w:val="5"/>
        </w:rPr>
        <w:t>计算机实验中心建设项目”发包给申请人施工</w:t>
      </w:r>
      <w:r>
        <w:rPr>
          <w:spacing w:val="4"/>
        </w:rPr>
        <w:t>，合同约定了工程</w:t>
      </w:r>
      <w:r>
        <w:t xml:space="preserve"> </w:t>
      </w:r>
      <w:r>
        <w:rPr>
          <w:spacing w:val="3"/>
        </w:rPr>
        <w:t>范围、合同工期、结算价格、质量保证金的数额、缺陷责任期及</w:t>
      </w:r>
    </w:p>
    <w:p w14:paraId="54197EA9">
      <w:pPr>
        <w:spacing w:before="204" w:line="182" w:lineRule="auto"/>
        <w:ind w:left="781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—5—</w:t>
      </w:r>
    </w:p>
    <w:p w14:paraId="3E6980B6">
      <w:pPr>
        <w:spacing w:line="241" w:lineRule="auto"/>
        <w:rPr>
          <w:rFonts w:ascii="Arial"/>
          <w:sz w:val="21"/>
        </w:rPr>
      </w:pPr>
    </w:p>
    <w:p w14:paraId="1E283E46">
      <w:pPr>
        <w:spacing w:line="241" w:lineRule="auto"/>
        <w:rPr>
          <w:rFonts w:ascii="Arial"/>
          <w:sz w:val="21"/>
        </w:rPr>
      </w:pPr>
    </w:p>
    <w:p w14:paraId="3D5EA0FF">
      <w:pPr>
        <w:spacing w:line="241" w:lineRule="auto"/>
        <w:rPr>
          <w:rFonts w:ascii="Arial"/>
          <w:sz w:val="21"/>
        </w:rPr>
      </w:pPr>
    </w:p>
    <w:p w14:paraId="79857A30">
      <w:pPr>
        <w:spacing w:line="600" w:lineRule="exact"/>
        <w:ind w:firstLine="7940"/>
      </w:pPr>
      <w:r>
        <w:rPr>
          <w:position w:val="-11"/>
        </w:rPr>
        <w:drawing>
          <wp:inline distT="0" distB="0" distL="0" distR="0">
            <wp:extent cx="1345565" cy="38036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46190" cy="380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F883E8">
      <w:pPr>
        <w:spacing w:line="600" w:lineRule="exact"/>
        <w:sectPr>
          <w:pgSz w:w="11900" w:h="16840"/>
          <w:pgMar w:top="1243" w:right="290" w:bottom="209" w:left="1549" w:header="0" w:footer="0" w:gutter="0"/>
          <w:cols w:space="720" w:num="1"/>
        </w:sectPr>
      </w:pPr>
    </w:p>
    <w:p w14:paraId="6EAEFE7A">
      <w:pPr>
        <w:pStyle w:val="2"/>
        <w:spacing w:before="69" w:line="348" w:lineRule="auto"/>
        <w:ind w:left="265" w:right="1444"/>
      </w:pPr>
      <w:r>
        <w:rPr>
          <w:spacing w:val="-3"/>
        </w:rPr>
        <w:t>其他权利义务等。其中，合同约定，承包人应在缺陷责任期终止</w:t>
      </w:r>
      <w:r>
        <w:rPr>
          <w:spacing w:val="3"/>
        </w:rPr>
        <w:t xml:space="preserve"> </w:t>
      </w:r>
      <w:r>
        <w:rPr>
          <w:spacing w:val="2"/>
        </w:rPr>
        <w:t>证书颁发后7天内，向发包人提交最终结清申请单，并提供相关</w:t>
      </w:r>
      <w:r>
        <w:rPr>
          <w:spacing w:val="12"/>
        </w:rPr>
        <w:t xml:space="preserve"> </w:t>
      </w:r>
      <w:r>
        <w:rPr>
          <w:spacing w:val="-3"/>
        </w:rPr>
        <w:t>证明材料。最终结清申请单应列明质量保证金、应扣</w:t>
      </w:r>
      <w:r>
        <w:rPr>
          <w:spacing w:val="-4"/>
        </w:rPr>
        <w:t>除的质量保</w:t>
      </w:r>
      <w:r>
        <w:t xml:space="preserve"> </w:t>
      </w:r>
      <w:r>
        <w:rPr>
          <w:spacing w:val="-3"/>
        </w:rPr>
        <w:t>证金、缺陷责任期内发生的增减费用。发包人对最终结清申请单</w:t>
      </w:r>
      <w:r>
        <w:rPr>
          <w:spacing w:val="16"/>
        </w:rPr>
        <w:t xml:space="preserve"> </w:t>
      </w:r>
      <w:r>
        <w:rPr>
          <w:spacing w:val="-4"/>
        </w:rPr>
        <w:t>内容有异议的，有权要求承包人进行修正和提供补充资料，承包</w:t>
      </w:r>
      <w:r>
        <w:rPr>
          <w:spacing w:val="15"/>
        </w:rPr>
        <w:t xml:space="preserve"> </w:t>
      </w:r>
      <w:r>
        <w:rPr>
          <w:spacing w:val="-3"/>
        </w:rPr>
        <w:t>人应向发包人提交修正后的最终结清请单。发包人应在收到承包</w:t>
      </w:r>
      <w:r>
        <w:rPr>
          <w:spacing w:val="17"/>
        </w:rPr>
        <w:t xml:space="preserve"> </w:t>
      </w:r>
      <w:r>
        <w:rPr>
          <w:spacing w:val="7"/>
        </w:rPr>
        <w:t>人提交的最终结清申请单后14天内完成审批并向承包人颁发最</w:t>
      </w:r>
      <w:r>
        <w:rPr>
          <w:spacing w:val="14"/>
        </w:rPr>
        <w:t xml:space="preserve"> </w:t>
      </w:r>
      <w:r>
        <w:rPr>
          <w:spacing w:val="-3"/>
        </w:rPr>
        <w:t>终结清证书。发包人逾期未完成审批，又未提出修改意见的，视</w:t>
      </w:r>
      <w:r>
        <w:t xml:space="preserve"> </w:t>
      </w:r>
      <w:r>
        <w:rPr>
          <w:spacing w:val="-3"/>
        </w:rPr>
        <w:t>为发包人同意承包人提交的最终结清申请单，且自发包人</w:t>
      </w:r>
      <w:r>
        <w:rPr>
          <w:spacing w:val="-4"/>
        </w:rPr>
        <w:t>收到承</w:t>
      </w:r>
      <w:r>
        <w:t xml:space="preserve"> </w:t>
      </w:r>
      <w:r>
        <w:rPr>
          <w:spacing w:val="17"/>
        </w:rPr>
        <w:t>包人提交的最终结清申请单后15天起视为</w:t>
      </w:r>
      <w:r>
        <w:rPr>
          <w:spacing w:val="16"/>
        </w:rPr>
        <w:t>已颁发最终结清证</w:t>
      </w:r>
      <w:r>
        <w:t xml:space="preserve">  </w:t>
      </w:r>
      <w:r>
        <w:rPr>
          <w:spacing w:val="1"/>
        </w:rPr>
        <w:t>书。发包人应在颁发最终结清证书后7天内完成支付。合同还约</w:t>
      </w:r>
      <w:r>
        <w:rPr>
          <w:spacing w:val="6"/>
        </w:rPr>
        <w:t xml:space="preserve"> </w:t>
      </w:r>
      <w:r>
        <w:rPr>
          <w:spacing w:val="12"/>
        </w:rPr>
        <w:t>定，质量保证金为工程款的5%,缺陷责任期自工程实际竣工日</w:t>
      </w:r>
      <w:r>
        <w:t xml:space="preserve"> </w:t>
      </w:r>
      <w:r>
        <w:rPr>
          <w:spacing w:val="7"/>
        </w:rPr>
        <w:t>期起计算，最长不超过24个月，缺陷责任期届满后质量保证金</w:t>
      </w:r>
      <w:r>
        <w:rPr>
          <w:spacing w:val="2"/>
        </w:rPr>
        <w:t xml:space="preserve"> </w:t>
      </w:r>
      <w:r>
        <w:rPr>
          <w:spacing w:val="-3"/>
        </w:rPr>
        <w:t>予以退还。因合同及合同有关事项发生的争议，向成都仲裁委员</w:t>
      </w:r>
      <w:r>
        <w:rPr>
          <w:spacing w:val="11"/>
        </w:rPr>
        <w:t xml:space="preserve"> </w:t>
      </w:r>
      <w:r>
        <w:rPr>
          <w:spacing w:val="2"/>
        </w:rPr>
        <w:t>会申请仲裁。合同附件3《工程质量保修书》第二条约定：根据</w:t>
      </w:r>
      <w:r>
        <w:rPr>
          <w:spacing w:val="4"/>
        </w:rPr>
        <w:t xml:space="preserve"> </w:t>
      </w:r>
      <w:r>
        <w:rPr>
          <w:spacing w:val="8"/>
        </w:rPr>
        <w:t>《建设工程质量管理条例》及有关规定，工程的质量保修期如</w:t>
      </w:r>
      <w:r>
        <w:rPr>
          <w:spacing w:val="2"/>
        </w:rPr>
        <w:t xml:space="preserve"> </w:t>
      </w:r>
      <w:r>
        <w:rPr>
          <w:spacing w:val="-3"/>
        </w:rPr>
        <w:t>下：1.地基基础工程和主体结构工程为设计文件规定的工程合理</w:t>
      </w:r>
      <w:r>
        <w:rPr>
          <w:spacing w:val="4"/>
        </w:rPr>
        <w:t xml:space="preserve"> </w:t>
      </w:r>
      <w:r>
        <w:rPr>
          <w:spacing w:val="-3"/>
        </w:rPr>
        <w:t>使用年限；2.屋面防水工程、有防水要求的卫生间、房间和外墙</w:t>
      </w:r>
      <w:r>
        <w:rPr>
          <w:spacing w:val="7"/>
        </w:rPr>
        <w:t xml:space="preserve"> </w:t>
      </w:r>
      <w:r>
        <w:t>面的防渗为5年；3.装修工程为2年；4.电线管线、给排水管道、</w:t>
      </w:r>
      <w:r>
        <w:rPr>
          <w:spacing w:val="4"/>
        </w:rPr>
        <w:t xml:space="preserve"> </w:t>
      </w:r>
      <w:r>
        <w:rPr>
          <w:spacing w:val="-3"/>
        </w:rPr>
        <w:t>设备安装程为2年；5.供热与供冷系统为2个采暖期、供冷期；6.</w:t>
      </w:r>
      <w:r>
        <w:rPr>
          <w:spacing w:val="14"/>
        </w:rPr>
        <w:t xml:space="preserve"> </w:t>
      </w:r>
      <w:r>
        <w:rPr>
          <w:spacing w:val="1"/>
        </w:rPr>
        <w:t>住宅小区内的给排水设施、道路等配套工程为2年；7.其他项目</w:t>
      </w:r>
      <w:r>
        <w:rPr>
          <w:spacing w:val="13"/>
        </w:rPr>
        <w:t xml:space="preserve"> </w:t>
      </w:r>
      <w:r>
        <w:t xml:space="preserve">保修期限约定如下：工程保修期从工程竣工验收合格之日起算， </w:t>
      </w:r>
      <w:r>
        <w:rPr>
          <w:spacing w:val="-3"/>
        </w:rPr>
        <w:t>但不低于法定最低保修年限。在工程保修期内，承包人应当根据</w:t>
      </w:r>
    </w:p>
    <w:p w14:paraId="663E8181">
      <w:pPr>
        <w:pStyle w:val="2"/>
        <w:spacing w:before="60" w:line="370" w:lineRule="auto"/>
        <w:ind w:left="265" w:right="1517"/>
        <w:jc w:val="both"/>
        <w:rPr>
          <w:sz w:val="23"/>
          <w:szCs w:val="23"/>
        </w:rPr>
      </w:pPr>
      <w:r>
        <w:rPr>
          <w:spacing w:val="-3"/>
        </w:rPr>
        <w:t>有关法律规定以及合同约定承担保修责任。第三条约定：缺陷责</w:t>
      </w:r>
      <w:r>
        <w:rPr>
          <w:spacing w:val="4"/>
        </w:rPr>
        <w:t xml:space="preserve"> </w:t>
      </w:r>
      <w:r>
        <w:rPr>
          <w:spacing w:val="8"/>
        </w:rPr>
        <w:t>任期为24个月，缺陷责任期终止后，发包人退还剩余的</w:t>
      </w:r>
      <w:r>
        <w:rPr>
          <w:spacing w:val="7"/>
        </w:rPr>
        <w:t>质量保</w:t>
      </w:r>
      <w:r>
        <w:t xml:space="preserve"> </w:t>
      </w:r>
      <w:r>
        <w:rPr>
          <w:spacing w:val="-2"/>
          <w:sz w:val="23"/>
          <w:szCs w:val="23"/>
        </w:rPr>
        <w:t>证</w:t>
      </w:r>
      <w:r>
        <w:rPr>
          <w:spacing w:val="-4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金</w:t>
      </w:r>
      <w:r>
        <w:rPr>
          <w:spacing w:val="-4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。</w:t>
      </w:r>
    </w:p>
    <w:p w14:paraId="1CA2BE85">
      <w:pPr>
        <w:spacing w:before="267" w:line="183" w:lineRule="auto"/>
        <w:ind w:left="265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—6—</w:t>
      </w:r>
    </w:p>
    <w:p w14:paraId="15C54CB5">
      <w:pPr>
        <w:spacing w:line="306" w:lineRule="auto"/>
        <w:rPr>
          <w:rFonts w:ascii="Arial"/>
          <w:sz w:val="21"/>
        </w:rPr>
      </w:pPr>
    </w:p>
    <w:p w14:paraId="0A823FDD">
      <w:pPr>
        <w:spacing w:line="307" w:lineRule="auto"/>
        <w:rPr>
          <w:rFonts w:ascii="Arial"/>
          <w:sz w:val="21"/>
        </w:rPr>
      </w:pPr>
    </w:p>
    <w:p w14:paraId="5F25FC5B">
      <w:pPr>
        <w:spacing w:line="660" w:lineRule="exact"/>
        <w:ind w:firstLine="7685"/>
      </w:pPr>
      <w:r>
        <w:rPr>
          <w:position w:val="-13"/>
        </w:rPr>
        <w:drawing>
          <wp:inline distT="0" distB="0" distL="0" distR="0">
            <wp:extent cx="1364615" cy="419100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65232" cy="419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385353">
      <w:pPr>
        <w:spacing w:line="660" w:lineRule="exact"/>
        <w:sectPr>
          <w:pgSz w:w="11900" w:h="16840"/>
          <w:pgMar w:top="599" w:right="280" w:bottom="180" w:left="1785" w:header="0" w:footer="0" w:gutter="0"/>
          <w:cols w:space="720" w:num="1"/>
        </w:sectPr>
      </w:pPr>
    </w:p>
    <w:p w14:paraId="22A92426">
      <w:pPr>
        <w:pStyle w:val="2"/>
        <w:spacing w:before="60" w:line="327" w:lineRule="auto"/>
        <w:ind w:right="1444" w:firstLine="719"/>
        <w:jc w:val="both"/>
      </w:pPr>
      <w:r>
        <w:rPr>
          <w:spacing w:val="15"/>
        </w:rPr>
        <w:t>经仲裁庭查明，案涉工程结算总价为66481965元，质量保</w:t>
      </w:r>
      <w:r>
        <w:rPr>
          <w:spacing w:val="6"/>
        </w:rPr>
        <w:t xml:space="preserve"> </w:t>
      </w:r>
      <w:r>
        <w:rPr>
          <w:spacing w:val="17"/>
        </w:rPr>
        <w:t>证金为3324098.25元，庭审中，被申请人表示对于前述欠付质</w:t>
      </w:r>
      <w:r>
        <w:rPr>
          <w:spacing w:val="11"/>
        </w:rPr>
        <w:t xml:space="preserve"> </w:t>
      </w:r>
      <w:r>
        <w:rPr>
          <w:spacing w:val="15"/>
        </w:rPr>
        <w:t>量保证金的金额无异议。工程于2017年7月17日竣工验收合格，</w:t>
      </w:r>
      <w:r>
        <w:rPr>
          <w:spacing w:val="14"/>
        </w:rPr>
        <w:t xml:space="preserve"> </w:t>
      </w:r>
      <w:r>
        <w:rPr>
          <w:spacing w:val="22"/>
        </w:rPr>
        <w:t>缺陷责任期已于2019年7月17日届满。被申请人确认尚未退还</w:t>
      </w:r>
      <w:r>
        <w:rPr>
          <w:spacing w:val="3"/>
        </w:rPr>
        <w:t xml:space="preserve"> </w:t>
      </w:r>
      <w:r>
        <w:rPr>
          <w:spacing w:val="5"/>
        </w:rPr>
        <w:t>上述质量保证金。</w:t>
      </w:r>
    </w:p>
    <w:p w14:paraId="7E96468C">
      <w:pPr>
        <w:pStyle w:val="2"/>
        <w:spacing w:before="68" w:line="329" w:lineRule="auto"/>
        <w:ind w:right="1406" w:firstLine="679"/>
      </w:pPr>
      <w:r>
        <w:rPr>
          <w:spacing w:val="28"/>
        </w:rPr>
        <w:t>2018年10月10日，被申请人向申请人发出《关于尽</w:t>
      </w:r>
      <w:r>
        <w:rPr>
          <w:spacing w:val="27"/>
        </w:rPr>
        <w:t>快处</w:t>
      </w:r>
      <w:r>
        <w:t xml:space="preserve"> </w:t>
      </w:r>
      <w:r>
        <w:rPr>
          <w:spacing w:val="9"/>
        </w:rPr>
        <w:t>理“成都信息工程大学电子工程、计算机实验中心”工程质量问</w:t>
      </w:r>
      <w:r>
        <w:t xml:space="preserve"> </w:t>
      </w:r>
      <w:r>
        <w:rPr>
          <w:spacing w:val="14"/>
        </w:rPr>
        <w:t>题的函》,提出案涉项目自投入使用以来，先</w:t>
      </w:r>
      <w:r>
        <w:rPr>
          <w:spacing w:val="13"/>
        </w:rPr>
        <w:t>后出现了地下室和</w:t>
      </w:r>
      <w:r>
        <w:t xml:space="preserve">  </w:t>
      </w:r>
      <w:r>
        <w:rPr>
          <w:spacing w:val="2"/>
        </w:rPr>
        <w:t>一楼大面积渗水，电梯井道渗水，外墙渗水，钢质门开启不灵活，</w:t>
      </w:r>
      <w:r>
        <w:rPr>
          <w:spacing w:val="6"/>
        </w:rPr>
        <w:t xml:space="preserve"> </w:t>
      </w:r>
      <w:r>
        <w:rPr>
          <w:spacing w:val="27"/>
        </w:rPr>
        <w:t>塑钢窗变形等大量的质量问题，要求申请人于2018年11月30</w:t>
      </w:r>
      <w:r>
        <w:rPr>
          <w:spacing w:val="6"/>
        </w:rPr>
        <w:t xml:space="preserve">  </w:t>
      </w:r>
      <w:r>
        <w:rPr>
          <w:spacing w:val="11"/>
        </w:rPr>
        <w:t>日前，维修处理完“电子工程、计算机实验中心”工程相关质量</w:t>
      </w:r>
      <w:r>
        <w:rPr>
          <w:spacing w:val="1"/>
        </w:rPr>
        <w:t xml:space="preserve"> </w:t>
      </w:r>
      <w:r>
        <w:rPr>
          <w:spacing w:val="7"/>
        </w:rPr>
        <w:t>问题，逾期被申请人将自行安排维修队伍维修，产生的维修费用</w:t>
      </w:r>
      <w:r>
        <w:rPr>
          <w:spacing w:val="4"/>
        </w:rPr>
        <w:t xml:space="preserve">  </w:t>
      </w:r>
      <w:r>
        <w:rPr>
          <w:spacing w:val="18"/>
        </w:rPr>
        <w:t>将从“电子工程、计算机实验中心”工程质保</w:t>
      </w:r>
      <w:r>
        <w:rPr>
          <w:spacing w:val="17"/>
        </w:rPr>
        <w:t>金中扣除。2018</w:t>
      </w:r>
      <w:r>
        <w:t xml:space="preserve">  </w:t>
      </w:r>
      <w:r>
        <w:rPr>
          <w:spacing w:val="36"/>
        </w:rPr>
        <w:t>年10月15日，申请人回函，承诺于2018年</w:t>
      </w:r>
      <w:r>
        <w:rPr>
          <w:spacing w:val="35"/>
        </w:rPr>
        <w:t>11月30日前彻底</w:t>
      </w:r>
      <w:r>
        <w:t xml:space="preserve">  </w:t>
      </w:r>
      <w:r>
        <w:rPr>
          <w:spacing w:val="9"/>
        </w:rPr>
        <w:t>维修处理完“电子工程、计算机实验中心”工程相关质量问题。</w:t>
      </w:r>
      <w:r>
        <w:rPr>
          <w:spacing w:val="11"/>
        </w:rPr>
        <w:t xml:space="preserve"> </w:t>
      </w:r>
      <w:r>
        <w:rPr>
          <w:spacing w:val="27"/>
        </w:rPr>
        <w:t>2019年4月9日，被申请人向申请人发</w:t>
      </w:r>
      <w:r>
        <w:rPr>
          <w:spacing w:val="26"/>
        </w:rPr>
        <w:t>出《关于尽快处理我校</w:t>
      </w:r>
      <w:r>
        <w:t xml:space="preserve">  </w:t>
      </w:r>
      <w:r>
        <w:rPr>
          <w:spacing w:val="8"/>
        </w:rPr>
        <w:t>“电子工程、计算机实验中心”项目分包合同纠纷及维</w:t>
      </w:r>
      <w:r>
        <w:rPr>
          <w:spacing w:val="7"/>
        </w:rPr>
        <w:t>修的函》,</w:t>
      </w:r>
      <w:r>
        <w:t xml:space="preserve"> </w:t>
      </w:r>
      <w:r>
        <w:rPr>
          <w:spacing w:val="6"/>
        </w:rPr>
        <w:t>提到被申请人陆续接到法院的传票，要求申请人尽快处理案涉项</w:t>
      </w:r>
      <w:r>
        <w:rPr>
          <w:spacing w:val="9"/>
        </w:rPr>
        <w:t xml:space="preserve">  </w:t>
      </w:r>
      <w:r>
        <w:rPr>
          <w:spacing w:val="19"/>
        </w:rPr>
        <w:t>目所涉的分包或者转包问题，并于2019年4月</w:t>
      </w:r>
      <w:r>
        <w:rPr>
          <w:spacing w:val="18"/>
        </w:rPr>
        <w:t>30日前完成二楼</w:t>
      </w:r>
      <w:r>
        <w:t xml:space="preserve">  </w:t>
      </w:r>
      <w:r>
        <w:rPr>
          <w:spacing w:val="5"/>
        </w:rPr>
        <w:t>平台漏水、电路不通、门窗质量低劣、开启不畅等质量问题的处</w:t>
      </w:r>
      <w:r>
        <w:rPr>
          <w:spacing w:val="6"/>
        </w:rPr>
        <w:t xml:space="preserve">  </w:t>
      </w:r>
      <w:r>
        <w:rPr>
          <w:spacing w:val="5"/>
        </w:rPr>
        <w:t>理，逾期被申请人将自行维修，费用从质保金中扣除，并要求申</w:t>
      </w:r>
      <w:r>
        <w:rPr>
          <w:spacing w:val="6"/>
        </w:rPr>
        <w:t xml:space="preserve">  </w:t>
      </w:r>
      <w:r>
        <w:rPr>
          <w:spacing w:val="23"/>
        </w:rPr>
        <w:t>请人书面回复，逾期视为认可该函件内容。2019年5月6日，</w:t>
      </w:r>
    </w:p>
    <w:p w14:paraId="7F4401BA">
      <w:pPr>
        <w:pStyle w:val="2"/>
        <w:spacing w:before="55" w:line="323" w:lineRule="auto"/>
        <w:ind w:right="1640"/>
      </w:pPr>
      <w:r>
        <w:rPr>
          <w:spacing w:val="19"/>
        </w:rPr>
        <w:t>被申请人再次发函，要求申请人2019年5月15日前组织人员进</w:t>
      </w:r>
      <w:r>
        <w:rPr>
          <w:spacing w:val="3"/>
        </w:rPr>
        <w:t xml:space="preserve"> </w:t>
      </w:r>
      <w:r>
        <w:rPr>
          <w:spacing w:val="30"/>
        </w:rPr>
        <w:t>场整改维修，于2019年5月30日前完成维修。2019年9月16</w:t>
      </w:r>
      <w:r>
        <w:rPr>
          <w:spacing w:val="5"/>
        </w:rPr>
        <w:t xml:space="preserve"> </w:t>
      </w:r>
      <w:r>
        <w:rPr>
          <w:spacing w:val="3"/>
        </w:rPr>
        <w:t>日，被申请人向申请人发出《关于处理我校“</w:t>
      </w:r>
      <w:r>
        <w:rPr>
          <w:spacing w:val="2"/>
        </w:rPr>
        <w:t>电子工程、计算机</w:t>
      </w:r>
      <w:r>
        <w:t xml:space="preserve"> </w:t>
      </w:r>
      <w:r>
        <w:rPr>
          <w:spacing w:val="10"/>
        </w:rPr>
        <w:t>实验中心”项目分包合同纠纷、维修、竣工资</w:t>
      </w:r>
      <w:r>
        <w:rPr>
          <w:spacing w:val="9"/>
        </w:rPr>
        <w:t>料备案的函》,要</w:t>
      </w:r>
    </w:p>
    <w:p w14:paraId="2B89DDDA">
      <w:pPr>
        <w:spacing w:line="355" w:lineRule="auto"/>
        <w:rPr>
          <w:rFonts w:ascii="Arial"/>
          <w:sz w:val="21"/>
        </w:rPr>
      </w:pPr>
    </w:p>
    <w:p w14:paraId="029291CF">
      <w:pPr>
        <w:spacing w:before="59" w:line="182" w:lineRule="auto"/>
        <w:ind w:left="778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—7—</w:t>
      </w:r>
    </w:p>
    <w:p w14:paraId="10116027">
      <w:pPr>
        <w:spacing w:line="267" w:lineRule="auto"/>
        <w:rPr>
          <w:rFonts w:ascii="Arial"/>
          <w:sz w:val="21"/>
        </w:rPr>
      </w:pPr>
    </w:p>
    <w:p w14:paraId="4BC9EB8A">
      <w:pPr>
        <w:spacing w:line="267" w:lineRule="auto"/>
        <w:rPr>
          <w:rFonts w:ascii="Arial"/>
          <w:sz w:val="21"/>
        </w:rPr>
      </w:pPr>
    </w:p>
    <w:p w14:paraId="6E9EB61B">
      <w:pPr>
        <w:spacing w:line="268" w:lineRule="auto"/>
        <w:rPr>
          <w:rFonts w:ascii="Arial"/>
          <w:sz w:val="21"/>
        </w:rPr>
      </w:pPr>
    </w:p>
    <w:p w14:paraId="2F70035A">
      <w:pPr>
        <w:spacing w:before="1" w:line="599" w:lineRule="exact"/>
        <w:ind w:firstLine="7809"/>
      </w:pPr>
      <w:r>
        <w:rPr>
          <w:position w:val="-11"/>
        </w:rPr>
        <w:drawing>
          <wp:inline distT="0" distB="0" distL="0" distR="0">
            <wp:extent cx="1326515" cy="380365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27148" cy="380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F29AA4">
      <w:pPr>
        <w:spacing w:line="599" w:lineRule="exact"/>
        <w:sectPr>
          <w:pgSz w:w="11900" w:h="16840"/>
          <w:pgMar w:top="1049" w:right="309" w:bottom="209" w:left="1690" w:header="0" w:footer="0" w:gutter="0"/>
          <w:cols w:space="720" w:num="1"/>
        </w:sectPr>
      </w:pPr>
    </w:p>
    <w:p w14:paraId="1A226EFE">
      <w:pPr>
        <w:pStyle w:val="2"/>
        <w:spacing w:before="57" w:line="338" w:lineRule="auto"/>
        <w:ind w:left="245" w:right="1458"/>
        <w:jc w:val="both"/>
      </w:pPr>
      <w:r>
        <w:rPr>
          <w:spacing w:val="-2"/>
        </w:rPr>
        <w:t>求申请人完善竣工资料、完成竣工资料备案归档工作，在质保期</w:t>
      </w:r>
      <w:r>
        <w:rPr>
          <w:spacing w:val="9"/>
        </w:rPr>
        <w:t xml:space="preserve"> </w:t>
      </w:r>
      <w:r>
        <w:rPr>
          <w:spacing w:val="13"/>
        </w:rPr>
        <w:t>满前完成质量问题维修，并尽快处理项目所涉纠纷。2019年9</w:t>
      </w:r>
      <w:r>
        <w:rPr>
          <w:spacing w:val="4"/>
        </w:rPr>
        <w:t xml:space="preserve"> </w:t>
      </w:r>
      <w:r>
        <w:rPr>
          <w:spacing w:val="9"/>
        </w:rPr>
        <w:t>月28日，申请人回函称，申请人正在积极收集项目资料，将全</w:t>
      </w:r>
      <w:r>
        <w:rPr>
          <w:spacing w:val="7"/>
        </w:rPr>
        <w:t xml:space="preserve"> </w:t>
      </w:r>
      <w:r>
        <w:rPr>
          <w:spacing w:val="-2"/>
        </w:rPr>
        <w:t>力配合完成竣工资料归档工作。申请人一直严格按照合同关于工</w:t>
      </w:r>
      <w:r>
        <w:t xml:space="preserve"> </w:t>
      </w:r>
      <w:r>
        <w:rPr>
          <w:spacing w:val="-1"/>
        </w:rPr>
        <w:t>程保修的约定，在质保期内履行工程保修义务，此前已多次派人</w:t>
      </w:r>
      <w:r>
        <w:rPr>
          <w:spacing w:val="6"/>
        </w:rPr>
        <w:t xml:space="preserve"> </w:t>
      </w:r>
      <w:r>
        <w:t>到现场进行工程维修，目前有部分工程也正在维修过程中，若部</w:t>
      </w:r>
    </w:p>
    <w:p w14:paraId="78D85E6F">
      <w:pPr>
        <w:pStyle w:val="2"/>
        <w:spacing w:before="50" w:line="338" w:lineRule="auto"/>
        <w:ind w:left="249" w:right="1389"/>
        <w:jc w:val="both"/>
      </w:pPr>
      <w:r>
        <w:rPr>
          <w:b/>
          <w:bCs/>
          <w:spacing w:val="-1"/>
        </w:rPr>
        <w:t>分工程，被申请人选择自行维修的，申请人同意在合情、合理、</w:t>
      </w:r>
      <w:r>
        <w:rPr>
          <w:spacing w:val="8"/>
        </w:rPr>
        <w:t xml:space="preserve"> </w:t>
      </w:r>
      <w:r>
        <w:rPr>
          <w:b/>
          <w:bCs/>
          <w:spacing w:val="-3"/>
        </w:rPr>
        <w:t>合法的范围内扣除相应的质保金。且案涉项</w:t>
      </w:r>
      <w:r>
        <w:rPr>
          <w:b/>
          <w:bCs/>
          <w:spacing w:val="-4"/>
        </w:rPr>
        <w:t>目所涉诉讼并非申请</w:t>
      </w:r>
      <w:r>
        <w:t xml:space="preserve">  </w:t>
      </w:r>
      <w:r>
        <w:rPr>
          <w:b/>
          <w:bCs/>
          <w:spacing w:val="1"/>
        </w:rPr>
        <w:t>人未按期支付工程款等原因所致，申请人已积极应诉。2020年6</w:t>
      </w:r>
      <w:r>
        <w:t xml:space="preserve">  </w:t>
      </w:r>
      <w:r>
        <w:rPr>
          <w:b/>
          <w:bCs/>
          <w:spacing w:val="-4"/>
        </w:rPr>
        <w:t>月，被申请人又两次发函，要求申请人完善资料、解决质量问题</w:t>
      </w:r>
      <w:r>
        <w:t xml:space="preserve">  </w:t>
      </w:r>
      <w:r>
        <w:rPr>
          <w:b/>
          <w:bCs/>
          <w:spacing w:val="17"/>
        </w:rPr>
        <w:t>及诉讼纠纷。2021年6月2日，被申请人再次发函，提</w:t>
      </w:r>
      <w:r>
        <w:rPr>
          <w:b/>
          <w:bCs/>
          <w:spacing w:val="16"/>
        </w:rPr>
        <w:t>出案涉</w:t>
      </w:r>
      <w:r>
        <w:t xml:space="preserve">  </w:t>
      </w:r>
      <w:r>
        <w:rPr>
          <w:b/>
          <w:bCs/>
          <w:spacing w:val="-4"/>
        </w:rPr>
        <w:t>项目地下停车场存在质量问题，被申请人作了工程量清单，预计</w:t>
      </w:r>
    </w:p>
    <w:p w14:paraId="2A1AAA40">
      <w:pPr>
        <w:pStyle w:val="2"/>
        <w:spacing w:before="62" w:line="330" w:lineRule="auto"/>
        <w:ind w:left="245" w:right="1354"/>
      </w:pPr>
      <w:r>
        <w:rPr>
          <w:spacing w:val="-1"/>
        </w:rPr>
        <w:t>造价149987.68元，请申请人组织人员维修，如</w:t>
      </w:r>
      <w:r>
        <w:rPr>
          <w:spacing w:val="-2"/>
        </w:rPr>
        <w:t>申请人未予维修，</w:t>
      </w:r>
      <w:r>
        <w:t xml:space="preserve"> </w:t>
      </w:r>
      <w:r>
        <w:rPr>
          <w:spacing w:val="8"/>
        </w:rPr>
        <w:t>被申请人将委托他人维修，相应的费用在质保金中予以扣除。</w:t>
      </w:r>
      <w:r>
        <w:rPr>
          <w:spacing w:val="4"/>
        </w:rPr>
        <w:t xml:space="preserve">  </w:t>
      </w:r>
      <w:r>
        <w:rPr>
          <w:spacing w:val="14"/>
        </w:rPr>
        <w:t>2021年11月9日，申请人向被申请人发出律师函，要求被申请</w:t>
      </w:r>
      <w:r>
        <w:rPr>
          <w:spacing w:val="5"/>
        </w:rPr>
        <w:t xml:space="preserve"> </w:t>
      </w:r>
      <w:r>
        <w:rPr>
          <w:spacing w:val="22"/>
        </w:rPr>
        <w:t>人支付质量保证金3324098.25元</w:t>
      </w:r>
      <w:r>
        <w:rPr>
          <w:spacing w:val="21"/>
        </w:rPr>
        <w:t>；2022年7月11日，申请人</w:t>
      </w:r>
      <w:r>
        <w:t xml:space="preserve"> </w:t>
      </w:r>
      <w:r>
        <w:rPr>
          <w:spacing w:val="-1"/>
        </w:rPr>
        <w:t>向被申请人发出请款报告，申请人提出，案涉工</w:t>
      </w:r>
      <w:r>
        <w:rPr>
          <w:spacing w:val="-2"/>
        </w:rPr>
        <w:t>程缺陷责任期于</w:t>
      </w:r>
    </w:p>
    <w:p w14:paraId="514DEFDB">
      <w:pPr>
        <w:pStyle w:val="2"/>
        <w:spacing w:before="56" w:line="365" w:lineRule="auto"/>
        <w:ind w:left="245" w:right="1447"/>
        <w:jc w:val="both"/>
        <w:rPr>
          <w:sz w:val="24"/>
          <w:szCs w:val="24"/>
        </w:rPr>
      </w:pPr>
      <w:r>
        <w:rPr>
          <w:spacing w:val="14"/>
        </w:rPr>
        <w:t>2019年7月届满，且申请人已经履行了工程保修义务，质量保</w:t>
      </w:r>
      <w:r>
        <w:rPr>
          <w:spacing w:val="10"/>
        </w:rPr>
        <w:t xml:space="preserve"> </w:t>
      </w:r>
      <w:r>
        <w:t>证金的支付条件已经成就，被申请人应尽快向申请人支付质量保</w:t>
      </w:r>
      <w:r>
        <w:rPr>
          <w:spacing w:val="11"/>
        </w:rPr>
        <w:t xml:space="preserve"> </w:t>
      </w:r>
      <w:r>
        <w:rPr>
          <w:spacing w:val="-2"/>
          <w:sz w:val="24"/>
          <w:szCs w:val="24"/>
        </w:rPr>
        <w:t>证</w:t>
      </w:r>
      <w:r>
        <w:rPr>
          <w:spacing w:val="-4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金</w:t>
      </w:r>
      <w:r>
        <w:rPr>
          <w:spacing w:val="-4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。</w:t>
      </w:r>
    </w:p>
    <w:p w14:paraId="528F238E">
      <w:pPr>
        <w:pStyle w:val="2"/>
        <w:spacing w:before="7" w:line="338" w:lineRule="auto"/>
        <w:ind w:left="245" w:right="1334" w:firstLine="639"/>
        <w:jc w:val="both"/>
      </w:pPr>
      <w:r>
        <w:rPr>
          <w:spacing w:val="10"/>
        </w:rPr>
        <w:t xml:space="preserve">另查明，从2019年起，申请人与被申请人因工程款支付问 </w:t>
      </w:r>
      <w:r>
        <w:rPr>
          <w:spacing w:val="18"/>
        </w:rPr>
        <w:t>题，与多个案外人产生诉讼纠纷。2019年10月14日、202</w:t>
      </w:r>
      <w:r>
        <w:rPr>
          <w:spacing w:val="17"/>
        </w:rPr>
        <w:t>0年</w:t>
      </w:r>
      <w:r>
        <w:t xml:space="preserve">  </w:t>
      </w:r>
      <w:r>
        <w:rPr>
          <w:spacing w:val="12"/>
        </w:rPr>
        <w:t>9月29</w:t>
      </w:r>
      <w:r>
        <w:rPr>
          <w:spacing w:val="-24"/>
        </w:rPr>
        <w:t xml:space="preserve"> </w:t>
      </w:r>
      <w:r>
        <w:rPr>
          <w:spacing w:val="12"/>
        </w:rPr>
        <w:t>日，成都市双流区人民法院扣留了申请人在被申请人处</w:t>
      </w:r>
      <w:r>
        <w:t xml:space="preserve"> </w:t>
      </w:r>
      <w:r>
        <w:rPr>
          <w:spacing w:val="9"/>
        </w:rPr>
        <w:t>的应收账款、质保金或其他款项共计630000元，并向被申</w:t>
      </w:r>
      <w:r>
        <w:rPr>
          <w:spacing w:val="8"/>
        </w:rPr>
        <w:t>请人</w:t>
      </w:r>
      <w:r>
        <w:t xml:space="preserve">  </w:t>
      </w:r>
      <w:r>
        <w:rPr>
          <w:spacing w:val="14"/>
        </w:rPr>
        <w:t>送达了《协助执行通知书》,冻结期限各为一年。2021年3月3</w:t>
      </w:r>
      <w:r>
        <w:rPr>
          <w:spacing w:val="4"/>
        </w:rPr>
        <w:t xml:space="preserve">  日，成都市双流区人民法院解除了对前述款项630000元的扣留。</w:t>
      </w:r>
    </w:p>
    <w:p w14:paraId="4E8AA728">
      <w:pPr>
        <w:rPr>
          <w:rFonts w:ascii="Arial"/>
          <w:sz w:val="21"/>
        </w:rPr>
      </w:pPr>
    </w:p>
    <w:p w14:paraId="4F7A3D7A">
      <w:pPr>
        <w:spacing w:before="59" w:line="183" w:lineRule="auto"/>
        <w:ind w:left="245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—8—</w:t>
      </w:r>
    </w:p>
    <w:p w14:paraId="029E7F6F">
      <w:pPr>
        <w:spacing w:line="260" w:lineRule="auto"/>
        <w:rPr>
          <w:rFonts w:ascii="Arial"/>
          <w:sz w:val="21"/>
        </w:rPr>
      </w:pPr>
    </w:p>
    <w:p w14:paraId="0FE06163">
      <w:pPr>
        <w:spacing w:line="261" w:lineRule="auto"/>
        <w:rPr>
          <w:rFonts w:ascii="Arial"/>
          <w:sz w:val="21"/>
        </w:rPr>
      </w:pPr>
    </w:p>
    <w:p w14:paraId="3A523FBE">
      <w:pPr>
        <w:spacing w:line="261" w:lineRule="auto"/>
        <w:rPr>
          <w:rFonts w:ascii="Arial"/>
          <w:sz w:val="21"/>
        </w:rPr>
      </w:pPr>
    </w:p>
    <w:p w14:paraId="4FC7588B">
      <w:pPr>
        <w:spacing w:line="600" w:lineRule="exact"/>
        <w:ind w:firstLine="7715"/>
      </w:pPr>
      <w:r>
        <w:rPr>
          <w:position w:val="-11"/>
        </w:rPr>
        <w:drawing>
          <wp:inline distT="0" distB="0" distL="0" distR="0">
            <wp:extent cx="1339215" cy="380365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39843" cy="380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F9ED65">
      <w:pPr>
        <w:spacing w:line="600" w:lineRule="exact"/>
        <w:sectPr>
          <w:pgSz w:w="11900" w:h="16840"/>
          <w:pgMar w:top="749" w:right="290" w:bottom="209" w:left="1785" w:header="0" w:footer="0" w:gutter="0"/>
          <w:cols w:space="720" w:num="1"/>
        </w:sectPr>
      </w:pPr>
    </w:p>
    <w:p w14:paraId="6D431659">
      <w:pPr>
        <w:pStyle w:val="2"/>
        <w:spacing w:before="64" w:line="310" w:lineRule="auto"/>
        <w:ind w:right="1767"/>
        <w:jc w:val="both"/>
        <w:rPr>
          <w:sz w:val="30"/>
          <w:szCs w:val="30"/>
        </w:rPr>
      </w:pPr>
      <w:r>
        <w:rPr>
          <w:spacing w:val="41"/>
          <w:sz w:val="30"/>
          <w:szCs w:val="30"/>
        </w:rPr>
        <w:t>2022年4月28</w:t>
      </w:r>
      <w:r>
        <w:rPr>
          <w:spacing w:val="-19"/>
          <w:sz w:val="30"/>
          <w:szCs w:val="30"/>
        </w:rPr>
        <w:t xml:space="preserve"> </w:t>
      </w:r>
      <w:r>
        <w:rPr>
          <w:spacing w:val="-7"/>
          <w:sz w:val="30"/>
          <w:szCs w:val="30"/>
        </w:rPr>
        <w:t>日，成都市双流区人民法院冻结了申请人在被申</w:t>
      </w:r>
      <w:r>
        <w:rPr>
          <w:sz w:val="30"/>
          <w:szCs w:val="30"/>
        </w:rPr>
        <w:t xml:space="preserve"> </w:t>
      </w:r>
      <w:r>
        <w:rPr>
          <w:spacing w:val="2"/>
          <w:sz w:val="30"/>
          <w:szCs w:val="30"/>
        </w:rPr>
        <w:t>请人处的应收账款3300000元，冻结期限为三年，并向被申请人</w:t>
      </w:r>
      <w:r>
        <w:rPr>
          <w:spacing w:val="17"/>
          <w:sz w:val="30"/>
          <w:szCs w:val="30"/>
        </w:rPr>
        <w:t xml:space="preserve"> </w:t>
      </w:r>
      <w:r>
        <w:rPr>
          <w:spacing w:val="18"/>
          <w:sz w:val="30"/>
          <w:szCs w:val="30"/>
        </w:rPr>
        <w:t>送达了《协助执行通知书》,该保全措施于2023年7月</w:t>
      </w:r>
      <w:r>
        <w:rPr>
          <w:spacing w:val="17"/>
          <w:sz w:val="30"/>
          <w:szCs w:val="30"/>
        </w:rPr>
        <w:t>14日解</w:t>
      </w:r>
      <w:r>
        <w:rPr>
          <w:sz w:val="30"/>
          <w:szCs w:val="30"/>
        </w:rPr>
        <w:t xml:space="preserve"> </w:t>
      </w:r>
      <w:r>
        <w:rPr>
          <w:spacing w:val="13"/>
          <w:sz w:val="30"/>
          <w:szCs w:val="30"/>
        </w:rPr>
        <w:t>除。2023年11月3日，成都市双流区</w:t>
      </w:r>
      <w:r>
        <w:rPr>
          <w:spacing w:val="12"/>
          <w:sz w:val="30"/>
          <w:szCs w:val="30"/>
        </w:rPr>
        <w:t>人民法院又冻结了申请人</w:t>
      </w:r>
      <w:r>
        <w:rPr>
          <w:sz w:val="30"/>
          <w:szCs w:val="30"/>
        </w:rPr>
        <w:t xml:space="preserve"> </w:t>
      </w:r>
      <w:r>
        <w:rPr>
          <w:spacing w:val="3"/>
          <w:sz w:val="30"/>
          <w:szCs w:val="30"/>
        </w:rPr>
        <w:t>在被申请人处的应收账款3300000元，冻结期限为三年，并向被</w:t>
      </w:r>
      <w:r>
        <w:rPr>
          <w:sz w:val="30"/>
          <w:szCs w:val="30"/>
        </w:rPr>
        <w:t xml:space="preserve"> </w:t>
      </w:r>
      <w:r>
        <w:rPr>
          <w:spacing w:val="3"/>
          <w:sz w:val="30"/>
          <w:szCs w:val="30"/>
        </w:rPr>
        <w:t>申请人送达了《协助执行通知书》。</w:t>
      </w:r>
    </w:p>
    <w:p w14:paraId="3241DA22">
      <w:pPr>
        <w:pStyle w:val="2"/>
        <w:spacing w:before="34" w:line="316" w:lineRule="auto"/>
        <w:ind w:right="1738" w:firstLine="719"/>
        <w:rPr>
          <w:sz w:val="30"/>
          <w:szCs w:val="30"/>
        </w:rPr>
      </w:pPr>
      <w:r>
        <w:rPr>
          <w:spacing w:val="-6"/>
          <w:sz w:val="30"/>
          <w:szCs w:val="30"/>
        </w:rPr>
        <w:t>申请人于庭审中明确，其主张的逾期违约金及利息的起算时</w:t>
      </w:r>
      <w:r>
        <w:rPr>
          <w:spacing w:val="6"/>
          <w:sz w:val="30"/>
          <w:szCs w:val="30"/>
        </w:rPr>
        <w:t xml:space="preserve"> </w:t>
      </w:r>
      <w:r>
        <w:rPr>
          <w:spacing w:val="31"/>
          <w:sz w:val="30"/>
          <w:szCs w:val="30"/>
        </w:rPr>
        <w:t>间均为2019年7月18日。</w:t>
      </w:r>
    </w:p>
    <w:p w14:paraId="0B0A07C4">
      <w:pPr>
        <w:spacing w:line="455" w:lineRule="auto"/>
        <w:rPr>
          <w:rFonts w:ascii="Arial"/>
          <w:sz w:val="21"/>
        </w:rPr>
      </w:pPr>
    </w:p>
    <w:p w14:paraId="7DB9ADC9">
      <w:pPr>
        <w:pStyle w:val="2"/>
        <w:spacing w:before="97" w:line="224" w:lineRule="auto"/>
        <w:ind w:left="3174"/>
        <w:outlineLvl w:val="6"/>
        <w:rPr>
          <w:sz w:val="30"/>
          <w:szCs w:val="30"/>
        </w:rPr>
      </w:pPr>
      <w:r>
        <w:rPr>
          <w:b/>
          <w:bCs/>
          <w:spacing w:val="4"/>
          <w:sz w:val="30"/>
          <w:szCs w:val="30"/>
        </w:rPr>
        <w:t>二、仲裁庭意见</w:t>
      </w:r>
    </w:p>
    <w:p w14:paraId="3BD2E624">
      <w:pPr>
        <w:pStyle w:val="2"/>
        <w:spacing w:before="155" w:line="311" w:lineRule="auto"/>
        <w:ind w:right="1630" w:firstLine="719"/>
        <w:jc w:val="both"/>
        <w:rPr>
          <w:sz w:val="30"/>
          <w:szCs w:val="30"/>
        </w:rPr>
      </w:pPr>
      <w:r>
        <w:rPr>
          <w:spacing w:val="13"/>
          <w:sz w:val="30"/>
          <w:szCs w:val="30"/>
        </w:rPr>
        <w:t>申请人与被申请人于2015年2月签订的《建设工程施工合</w:t>
      </w:r>
      <w:r>
        <w:rPr>
          <w:spacing w:val="17"/>
          <w:sz w:val="30"/>
          <w:szCs w:val="30"/>
        </w:rPr>
        <w:t xml:space="preserve"> </w:t>
      </w:r>
      <w:r>
        <w:rPr>
          <w:spacing w:val="4"/>
          <w:sz w:val="30"/>
          <w:szCs w:val="30"/>
        </w:rPr>
        <w:t>同》,主体适格、双方意思表示真实，内容不违反法律、行政法</w:t>
      </w:r>
      <w:r>
        <w:rPr>
          <w:spacing w:val="8"/>
          <w:sz w:val="30"/>
          <w:szCs w:val="30"/>
        </w:rPr>
        <w:t xml:space="preserve"> </w:t>
      </w:r>
      <w:r>
        <w:rPr>
          <w:spacing w:val="3"/>
          <w:sz w:val="30"/>
          <w:szCs w:val="30"/>
        </w:rPr>
        <w:t>规的强制性规定，当属合法有效，对双方当事人均</w:t>
      </w:r>
      <w:r>
        <w:rPr>
          <w:spacing w:val="2"/>
          <w:sz w:val="30"/>
          <w:szCs w:val="30"/>
        </w:rPr>
        <w:t>具有约束力。</w:t>
      </w:r>
    </w:p>
    <w:p w14:paraId="1FA26E6B">
      <w:pPr>
        <w:pStyle w:val="2"/>
        <w:spacing w:before="64" w:line="316" w:lineRule="auto"/>
        <w:ind w:right="1520" w:firstLine="679"/>
        <w:jc w:val="both"/>
        <w:rPr>
          <w:sz w:val="30"/>
          <w:szCs w:val="30"/>
        </w:rPr>
      </w:pPr>
      <w:r>
        <w:rPr>
          <w:spacing w:val="4"/>
          <w:sz w:val="30"/>
          <w:szCs w:val="30"/>
        </w:rPr>
        <w:t>参照《最高人民法院关于适用〈中华人民共和国民法典&gt;时</w:t>
      </w:r>
      <w:r>
        <w:rPr>
          <w:spacing w:val="8"/>
          <w:sz w:val="30"/>
          <w:szCs w:val="30"/>
        </w:rPr>
        <w:t xml:space="preserve">  </w:t>
      </w:r>
      <w:r>
        <w:rPr>
          <w:spacing w:val="-2"/>
          <w:sz w:val="30"/>
          <w:szCs w:val="30"/>
        </w:rPr>
        <w:t>间效力的若干规定》第一条第三款“民法典施行前的法律事实持</w:t>
      </w:r>
      <w:r>
        <w:rPr>
          <w:spacing w:val="5"/>
          <w:sz w:val="30"/>
          <w:szCs w:val="30"/>
        </w:rPr>
        <w:t xml:space="preserve">  </w:t>
      </w:r>
      <w:r>
        <w:rPr>
          <w:spacing w:val="-1"/>
          <w:sz w:val="30"/>
          <w:szCs w:val="30"/>
        </w:rPr>
        <w:t>续至民法典施行后，该法律事实引起的民事纠纷案件，适用民法</w:t>
      </w:r>
      <w:r>
        <w:rPr>
          <w:spacing w:val="1"/>
          <w:sz w:val="30"/>
          <w:szCs w:val="30"/>
        </w:rPr>
        <w:t xml:space="preserve">  典的规定，但是法律、司法解释另有规定的除外”之规定，因本</w:t>
      </w:r>
      <w:r>
        <w:rPr>
          <w:sz w:val="30"/>
          <w:szCs w:val="30"/>
        </w:rPr>
        <w:t xml:space="preserve">  </w:t>
      </w:r>
      <w:r>
        <w:rPr>
          <w:spacing w:val="12"/>
          <w:sz w:val="30"/>
          <w:szCs w:val="30"/>
        </w:rPr>
        <w:t>案双方当事人关于是否退还质量保证金的问题一直持续至民法</w:t>
      </w:r>
      <w:r>
        <w:rPr>
          <w:spacing w:val="3"/>
          <w:sz w:val="30"/>
          <w:szCs w:val="30"/>
        </w:rPr>
        <w:t xml:space="preserve">  </w:t>
      </w:r>
      <w:r>
        <w:rPr>
          <w:spacing w:val="4"/>
          <w:sz w:val="30"/>
          <w:szCs w:val="30"/>
        </w:rPr>
        <w:t>典施行后，即本案因质量保证金引发的建设工程施工合</w:t>
      </w:r>
      <w:r>
        <w:rPr>
          <w:spacing w:val="3"/>
          <w:sz w:val="30"/>
          <w:szCs w:val="30"/>
        </w:rPr>
        <w:t>同纠纷，</w:t>
      </w:r>
      <w:r>
        <w:rPr>
          <w:sz w:val="30"/>
          <w:szCs w:val="30"/>
        </w:rPr>
        <w:t xml:space="preserve"> </w:t>
      </w:r>
      <w:r>
        <w:rPr>
          <w:spacing w:val="6"/>
          <w:sz w:val="30"/>
          <w:szCs w:val="30"/>
        </w:rPr>
        <w:t>应当适用《中华人民共和国民法典》(以下简称民法典)之规定。</w:t>
      </w:r>
    </w:p>
    <w:p w14:paraId="7C40CB54">
      <w:pPr>
        <w:pStyle w:val="2"/>
        <w:spacing w:before="67" w:line="322" w:lineRule="auto"/>
        <w:ind w:right="1622" w:firstLine="599"/>
        <w:jc w:val="both"/>
        <w:rPr>
          <w:sz w:val="30"/>
          <w:szCs w:val="30"/>
        </w:rPr>
      </w:pPr>
      <w:r>
        <w:rPr>
          <w:spacing w:val="3"/>
          <w:sz w:val="30"/>
          <w:szCs w:val="30"/>
        </w:rPr>
        <w:t>根据本案申请人提出的仲裁请求和被申请人提出的抗辩，以</w:t>
      </w:r>
      <w:r>
        <w:rPr>
          <w:spacing w:val="8"/>
          <w:sz w:val="30"/>
          <w:szCs w:val="30"/>
        </w:rPr>
        <w:t xml:space="preserve"> </w:t>
      </w:r>
      <w:r>
        <w:rPr>
          <w:spacing w:val="3"/>
          <w:sz w:val="30"/>
          <w:szCs w:val="30"/>
        </w:rPr>
        <w:t>及双方各自提交的证据、庭审中相关陈述、质证和</w:t>
      </w:r>
      <w:r>
        <w:rPr>
          <w:spacing w:val="2"/>
          <w:sz w:val="30"/>
          <w:szCs w:val="30"/>
        </w:rPr>
        <w:t>辩论意见，仲</w:t>
      </w:r>
      <w:r>
        <w:rPr>
          <w:sz w:val="30"/>
          <w:szCs w:val="30"/>
        </w:rPr>
        <w:t xml:space="preserve"> </w:t>
      </w:r>
      <w:r>
        <w:rPr>
          <w:spacing w:val="1"/>
          <w:sz w:val="30"/>
          <w:szCs w:val="30"/>
        </w:rPr>
        <w:t>裁庭认为，本案的争议焦点为：1.本案质量保证金的支付条件是</w:t>
      </w:r>
      <w:r>
        <w:rPr>
          <w:spacing w:val="11"/>
          <w:sz w:val="30"/>
          <w:szCs w:val="30"/>
        </w:rPr>
        <w:t xml:space="preserve"> </w:t>
      </w:r>
      <w:r>
        <w:rPr>
          <w:spacing w:val="7"/>
          <w:sz w:val="30"/>
          <w:szCs w:val="30"/>
        </w:rPr>
        <w:t>否已经成就?2.被申请人如逾期支付质量保证金</w:t>
      </w:r>
      <w:r>
        <w:rPr>
          <w:spacing w:val="6"/>
          <w:sz w:val="30"/>
          <w:szCs w:val="30"/>
        </w:rPr>
        <w:t>，是否应该承担</w:t>
      </w:r>
      <w:r>
        <w:rPr>
          <w:sz w:val="30"/>
          <w:szCs w:val="30"/>
        </w:rPr>
        <w:t xml:space="preserve"> </w:t>
      </w:r>
      <w:r>
        <w:rPr>
          <w:spacing w:val="2"/>
          <w:sz w:val="30"/>
          <w:szCs w:val="30"/>
        </w:rPr>
        <w:t>逾期付款违约金及利息?</w:t>
      </w:r>
    </w:p>
    <w:p w14:paraId="2FF45382">
      <w:pPr>
        <w:pStyle w:val="2"/>
        <w:spacing w:before="61" w:line="220" w:lineRule="auto"/>
        <w:ind w:left="580"/>
        <w:rPr>
          <w:sz w:val="30"/>
          <w:szCs w:val="30"/>
        </w:rPr>
      </w:pPr>
      <w:r>
        <w:rPr>
          <w:spacing w:val="4"/>
          <w:sz w:val="30"/>
          <w:szCs w:val="30"/>
        </w:rPr>
        <w:t>针对上述争议焦点，现将仲裁庭意见分述如下：</w:t>
      </w:r>
    </w:p>
    <w:p w14:paraId="05938826">
      <w:pPr>
        <w:spacing w:line="295" w:lineRule="auto"/>
        <w:rPr>
          <w:rFonts w:ascii="Arial"/>
          <w:sz w:val="21"/>
        </w:rPr>
      </w:pPr>
    </w:p>
    <w:p w14:paraId="1222FF48">
      <w:pPr>
        <w:spacing w:before="59" w:line="183" w:lineRule="auto"/>
        <w:ind w:left="803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—9—</w:t>
      </w:r>
    </w:p>
    <w:p w14:paraId="754AA9E1">
      <w:pPr>
        <w:spacing w:line="284" w:lineRule="auto"/>
        <w:rPr>
          <w:rFonts w:ascii="Arial"/>
          <w:sz w:val="21"/>
        </w:rPr>
      </w:pPr>
    </w:p>
    <w:p w14:paraId="00BB25E1">
      <w:pPr>
        <w:spacing w:line="284" w:lineRule="auto"/>
        <w:rPr>
          <w:rFonts w:ascii="Arial"/>
          <w:sz w:val="21"/>
        </w:rPr>
      </w:pPr>
    </w:p>
    <w:p w14:paraId="4AF6FC5A">
      <w:pPr>
        <w:spacing w:line="284" w:lineRule="auto"/>
        <w:rPr>
          <w:rFonts w:ascii="Arial"/>
          <w:sz w:val="21"/>
        </w:rPr>
      </w:pPr>
    </w:p>
    <w:p w14:paraId="142E2EDD">
      <w:pPr>
        <w:spacing w:before="1" w:line="600" w:lineRule="exact"/>
        <w:ind w:firstLine="7990"/>
      </w:pPr>
      <w:r>
        <w:rPr>
          <w:position w:val="-11"/>
        </w:rPr>
        <w:drawing>
          <wp:inline distT="0" distB="0" distL="0" distR="0">
            <wp:extent cx="1345565" cy="380365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46190" cy="380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2ACD24">
      <w:pPr>
        <w:spacing w:line="600" w:lineRule="exact"/>
        <w:sectPr>
          <w:pgSz w:w="11900" w:h="16840"/>
          <w:pgMar w:top="1127" w:right="280" w:bottom="209" w:left="1509" w:header="0" w:footer="0" w:gutter="0"/>
          <w:cols w:space="720" w:num="1"/>
        </w:sectPr>
      </w:pPr>
    </w:p>
    <w:p w14:paraId="63B4A3DD">
      <w:pPr>
        <w:pStyle w:val="2"/>
        <w:spacing w:before="56" w:line="224" w:lineRule="auto"/>
        <w:ind w:left="1345"/>
        <w:rPr>
          <w:sz w:val="27"/>
          <w:szCs w:val="27"/>
        </w:rPr>
      </w:pPr>
      <w:r>
        <w:rPr>
          <w:spacing w:val="14"/>
          <w:sz w:val="27"/>
          <w:szCs w:val="27"/>
        </w:rPr>
        <w:t>(一)关于本案质量保证金的支付条件是否成就的问题</w:t>
      </w:r>
    </w:p>
    <w:p w14:paraId="5C35BB5C">
      <w:pPr>
        <w:pStyle w:val="2"/>
        <w:spacing w:before="222" w:line="381" w:lineRule="auto"/>
        <w:ind w:left="670" w:right="1399" w:firstLine="574"/>
        <w:rPr>
          <w:sz w:val="27"/>
          <w:szCs w:val="27"/>
        </w:rPr>
      </w:pPr>
      <w:r>
        <w:rPr>
          <w:spacing w:val="11"/>
          <w:sz w:val="27"/>
          <w:szCs w:val="27"/>
        </w:rPr>
        <w:t xml:space="preserve">仲裁庭认为，双方订立的《建设工程施工合同》及其附件3 </w:t>
      </w:r>
      <w:r>
        <w:rPr>
          <w:spacing w:val="6"/>
          <w:sz w:val="27"/>
          <w:szCs w:val="27"/>
        </w:rPr>
        <w:t>《工程质量保修书》均明确约定被申请人应当于缺陷责任期终止</w:t>
      </w:r>
      <w:r>
        <w:rPr>
          <w:spacing w:val="15"/>
          <w:sz w:val="27"/>
          <w:szCs w:val="27"/>
        </w:rPr>
        <w:t xml:space="preserve"> </w:t>
      </w:r>
      <w:r>
        <w:rPr>
          <w:spacing w:val="7"/>
          <w:sz w:val="27"/>
          <w:szCs w:val="27"/>
        </w:rPr>
        <w:t>后支付质量保证金。即本案工程质量保证金的支付是以工程缺陷</w:t>
      </w:r>
      <w:r>
        <w:rPr>
          <w:spacing w:val="8"/>
          <w:sz w:val="27"/>
          <w:szCs w:val="27"/>
        </w:rPr>
        <w:t xml:space="preserve"> </w:t>
      </w:r>
      <w:r>
        <w:rPr>
          <w:spacing w:val="19"/>
          <w:sz w:val="27"/>
          <w:szCs w:val="27"/>
        </w:rPr>
        <w:t>责任期届满为前提条件。鉴于案涉工程于2017年7月17日竣工</w:t>
      </w:r>
      <w:r>
        <w:rPr>
          <w:spacing w:val="12"/>
          <w:sz w:val="27"/>
          <w:szCs w:val="27"/>
        </w:rPr>
        <w:t xml:space="preserve"> </w:t>
      </w:r>
      <w:r>
        <w:rPr>
          <w:spacing w:val="20"/>
          <w:sz w:val="27"/>
          <w:szCs w:val="27"/>
        </w:rPr>
        <w:t>验收合格，缺陷责任期已于2019年7月17日届满，即本案质量</w:t>
      </w:r>
      <w:r>
        <w:rPr>
          <w:spacing w:val="7"/>
          <w:sz w:val="27"/>
          <w:szCs w:val="27"/>
        </w:rPr>
        <w:t xml:space="preserve"> </w:t>
      </w:r>
      <w:r>
        <w:rPr>
          <w:spacing w:val="6"/>
          <w:sz w:val="27"/>
          <w:szCs w:val="27"/>
        </w:rPr>
        <w:t>保证金的支付期限已经届满。参照《最高人民法院关于审理建设</w:t>
      </w:r>
      <w:r>
        <w:rPr>
          <w:spacing w:val="16"/>
          <w:sz w:val="27"/>
          <w:szCs w:val="27"/>
        </w:rPr>
        <w:t xml:space="preserve"> </w:t>
      </w:r>
      <w:r>
        <w:rPr>
          <w:spacing w:val="6"/>
          <w:sz w:val="27"/>
          <w:szCs w:val="27"/>
        </w:rPr>
        <w:t>工程施工合同纠纷案件适用法律问题的解释(一)》第十七条“有</w:t>
      </w:r>
      <w:r>
        <w:rPr>
          <w:spacing w:val="7"/>
          <w:sz w:val="27"/>
          <w:szCs w:val="27"/>
        </w:rPr>
        <w:t xml:space="preserve"> </w:t>
      </w:r>
      <w:r>
        <w:rPr>
          <w:spacing w:val="6"/>
          <w:sz w:val="27"/>
          <w:szCs w:val="27"/>
        </w:rPr>
        <w:t>下列情形之一，承包人请求发包人返还工程质量保证</w:t>
      </w:r>
      <w:r>
        <w:rPr>
          <w:spacing w:val="5"/>
          <w:sz w:val="27"/>
          <w:szCs w:val="27"/>
        </w:rPr>
        <w:t>金的，人民</w:t>
      </w:r>
      <w:r>
        <w:rPr>
          <w:sz w:val="27"/>
          <w:szCs w:val="27"/>
        </w:rPr>
        <w:t xml:space="preserve"> </w:t>
      </w:r>
      <w:r>
        <w:rPr>
          <w:spacing w:val="15"/>
          <w:sz w:val="27"/>
          <w:szCs w:val="27"/>
        </w:rPr>
        <w:t>法院应予支持：(一)当事人约定的工程质量保证金返还期限届</w:t>
      </w:r>
      <w:r>
        <w:rPr>
          <w:spacing w:val="14"/>
          <w:sz w:val="27"/>
          <w:szCs w:val="27"/>
        </w:rPr>
        <w:t xml:space="preserve"> </w:t>
      </w:r>
      <w:r>
        <w:rPr>
          <w:spacing w:val="15"/>
          <w:sz w:val="27"/>
          <w:szCs w:val="27"/>
        </w:rPr>
        <w:t>满；(二)当事人未约定工程质量保证金返还期限的，自</w:t>
      </w:r>
      <w:r>
        <w:rPr>
          <w:spacing w:val="14"/>
          <w:sz w:val="27"/>
          <w:szCs w:val="27"/>
        </w:rPr>
        <w:t>建设工</w:t>
      </w:r>
      <w:r>
        <w:rPr>
          <w:sz w:val="27"/>
          <w:szCs w:val="27"/>
        </w:rPr>
        <w:t xml:space="preserve"> </w:t>
      </w:r>
      <w:r>
        <w:rPr>
          <w:spacing w:val="16"/>
          <w:sz w:val="27"/>
          <w:szCs w:val="27"/>
        </w:rPr>
        <w:t>程通过竣工验收之日起满二年；(三)因发包人原因建设工程未</w:t>
      </w:r>
      <w:r>
        <w:rPr>
          <w:spacing w:val="10"/>
          <w:sz w:val="27"/>
          <w:szCs w:val="27"/>
        </w:rPr>
        <w:t xml:space="preserve"> </w:t>
      </w:r>
      <w:r>
        <w:rPr>
          <w:spacing w:val="7"/>
          <w:sz w:val="27"/>
          <w:szCs w:val="27"/>
        </w:rPr>
        <w:t>按约定期限进行竣工验收的，自承包人提交工程竣工验收报告九</w:t>
      </w:r>
      <w:r>
        <w:rPr>
          <w:spacing w:val="1"/>
          <w:sz w:val="27"/>
          <w:szCs w:val="27"/>
        </w:rPr>
        <w:t xml:space="preserve"> </w:t>
      </w:r>
      <w:r>
        <w:rPr>
          <w:spacing w:val="6"/>
          <w:sz w:val="27"/>
          <w:szCs w:val="27"/>
        </w:rPr>
        <w:t>十日后当事人约定的工程质量保证金返还期限届满</w:t>
      </w:r>
      <w:r>
        <w:rPr>
          <w:spacing w:val="5"/>
          <w:sz w:val="27"/>
          <w:szCs w:val="27"/>
        </w:rPr>
        <w:t>；当事人未约</w:t>
      </w:r>
      <w:r>
        <w:rPr>
          <w:sz w:val="27"/>
          <w:szCs w:val="27"/>
        </w:rPr>
        <w:t xml:space="preserve"> </w:t>
      </w:r>
      <w:r>
        <w:rPr>
          <w:spacing w:val="5"/>
          <w:sz w:val="27"/>
          <w:szCs w:val="27"/>
        </w:rPr>
        <w:t>定工程质量保证金返还期限的，自承包人提交工程竣工验收报告</w:t>
      </w:r>
      <w:r>
        <w:rPr>
          <w:spacing w:val="4"/>
          <w:sz w:val="27"/>
          <w:szCs w:val="27"/>
        </w:rPr>
        <w:t xml:space="preserve"> </w:t>
      </w:r>
      <w:r>
        <w:rPr>
          <w:spacing w:val="5"/>
          <w:sz w:val="27"/>
          <w:szCs w:val="27"/>
        </w:rPr>
        <w:t>九十日后起满二年。发包人返还工程质量保证金后，不影响承包</w:t>
      </w:r>
      <w:r>
        <w:rPr>
          <w:spacing w:val="17"/>
          <w:sz w:val="27"/>
          <w:szCs w:val="27"/>
        </w:rPr>
        <w:t xml:space="preserve"> </w:t>
      </w:r>
      <w:r>
        <w:rPr>
          <w:spacing w:val="4"/>
          <w:sz w:val="27"/>
          <w:szCs w:val="27"/>
        </w:rPr>
        <w:t>人根据合同约定或者法律规定履行工程保修义务”之规定，被申</w:t>
      </w:r>
      <w:r>
        <w:rPr>
          <w:spacing w:val="13"/>
          <w:sz w:val="27"/>
          <w:szCs w:val="27"/>
        </w:rPr>
        <w:t xml:space="preserve"> </w:t>
      </w:r>
      <w:r>
        <w:rPr>
          <w:spacing w:val="5"/>
          <w:sz w:val="27"/>
          <w:szCs w:val="27"/>
        </w:rPr>
        <w:t>请人应于缺陷责任期届满后向申请人支付案涉质量保证金。</w:t>
      </w:r>
    </w:p>
    <w:p w14:paraId="0323B468">
      <w:pPr>
        <w:pStyle w:val="2"/>
        <w:spacing w:before="186" w:line="377" w:lineRule="auto"/>
        <w:ind w:left="674" w:right="1451" w:firstLine="570"/>
        <w:jc w:val="both"/>
        <w:rPr>
          <w:sz w:val="27"/>
          <w:szCs w:val="27"/>
        </w:rPr>
      </w:pPr>
      <w:r>
        <w:rPr>
          <w:spacing w:val="15"/>
          <w:sz w:val="27"/>
          <w:szCs w:val="27"/>
        </w:rPr>
        <w:t>被申请人以申请人未提交竣工备案资料为由拒绝支付质量</w:t>
      </w:r>
      <w:r>
        <w:rPr>
          <w:spacing w:val="12"/>
          <w:sz w:val="27"/>
          <w:szCs w:val="27"/>
        </w:rPr>
        <w:t xml:space="preserve"> </w:t>
      </w:r>
      <w:r>
        <w:rPr>
          <w:spacing w:val="5"/>
          <w:sz w:val="27"/>
          <w:szCs w:val="27"/>
        </w:rPr>
        <w:t>保证金。仲裁庭认为，工程质量保证金的核心目的是确保工程在 缺陷责任期内的维修责任得到落实，以保障工程质</w:t>
      </w:r>
      <w:r>
        <w:rPr>
          <w:spacing w:val="4"/>
          <w:sz w:val="27"/>
          <w:szCs w:val="27"/>
        </w:rPr>
        <w:t>量，而竣工备</w:t>
      </w:r>
      <w:r>
        <w:rPr>
          <w:sz w:val="27"/>
          <w:szCs w:val="27"/>
        </w:rPr>
        <w:t xml:space="preserve"> </w:t>
      </w:r>
      <w:r>
        <w:rPr>
          <w:spacing w:val="5"/>
          <w:sz w:val="27"/>
          <w:szCs w:val="27"/>
        </w:rPr>
        <w:t>案资料主要涉及工程竣工验收和备案，虽然其</w:t>
      </w:r>
      <w:r>
        <w:rPr>
          <w:spacing w:val="4"/>
          <w:sz w:val="27"/>
          <w:szCs w:val="27"/>
        </w:rPr>
        <w:t>缺失可能影响工程</w:t>
      </w:r>
      <w:r>
        <w:rPr>
          <w:sz w:val="27"/>
          <w:szCs w:val="27"/>
        </w:rPr>
        <w:t xml:space="preserve"> </w:t>
      </w:r>
      <w:r>
        <w:rPr>
          <w:spacing w:val="5"/>
          <w:sz w:val="27"/>
          <w:szCs w:val="27"/>
        </w:rPr>
        <w:t>的正常验收和备案，但并不直接影响工程质量的维修责任问题。</w:t>
      </w:r>
      <w:r>
        <w:rPr>
          <w:spacing w:val="3"/>
          <w:sz w:val="27"/>
          <w:szCs w:val="27"/>
        </w:rPr>
        <w:t xml:space="preserve"> 因此，被申请人以申请人未提交竣工备案资料为由拒绝支付质量</w:t>
      </w:r>
      <w:r>
        <w:rPr>
          <w:spacing w:val="4"/>
          <w:sz w:val="27"/>
          <w:szCs w:val="27"/>
        </w:rPr>
        <w:t xml:space="preserve"> </w:t>
      </w:r>
      <w:r>
        <w:rPr>
          <w:spacing w:val="1"/>
          <w:sz w:val="27"/>
          <w:szCs w:val="27"/>
        </w:rPr>
        <w:t>保证金，缺乏法律依据，仲裁庭不予支持。</w:t>
      </w:r>
    </w:p>
    <w:p w14:paraId="462C7750">
      <w:pPr>
        <w:pStyle w:val="2"/>
        <w:spacing w:before="84" w:line="220" w:lineRule="auto"/>
        <w:ind w:left="1244"/>
        <w:rPr>
          <w:sz w:val="27"/>
          <w:szCs w:val="27"/>
        </w:rPr>
      </w:pPr>
      <w:r>
        <w:rPr>
          <w:spacing w:val="4"/>
          <w:sz w:val="27"/>
          <w:szCs w:val="27"/>
        </w:rPr>
        <w:t>被申请人以双方未签署缺陷责任期终止证书为由，主张质量</w:t>
      </w:r>
    </w:p>
    <w:p w14:paraId="1AC24C14">
      <w:pPr>
        <w:spacing w:line="360" w:lineRule="auto"/>
        <w:rPr>
          <w:rFonts w:ascii="Arial"/>
          <w:sz w:val="21"/>
        </w:rPr>
      </w:pPr>
    </w:p>
    <w:p w14:paraId="0C928382">
      <w:pPr>
        <w:spacing w:before="55" w:line="184" w:lineRule="auto"/>
        <w:ind w:left="674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spacing w:val="-2"/>
          <w:sz w:val="17"/>
          <w:szCs w:val="17"/>
        </w:rPr>
        <w:t>—10—</w:t>
      </w:r>
    </w:p>
    <w:p w14:paraId="329D2B66">
      <w:pPr>
        <w:spacing w:line="273" w:lineRule="auto"/>
        <w:rPr>
          <w:rFonts w:ascii="Arial"/>
          <w:sz w:val="21"/>
        </w:rPr>
      </w:pPr>
    </w:p>
    <w:p w14:paraId="7327385E">
      <w:pPr>
        <w:spacing w:line="274" w:lineRule="auto"/>
        <w:rPr>
          <w:rFonts w:ascii="Arial"/>
          <w:sz w:val="21"/>
        </w:rPr>
      </w:pPr>
    </w:p>
    <w:p w14:paraId="29F1D381">
      <w:pPr>
        <w:spacing w:line="600" w:lineRule="exact"/>
        <w:ind w:firstLine="7705"/>
      </w:pPr>
      <w:r>
        <w:rPr>
          <w:position w:val="-11"/>
        </w:rPr>
        <w:drawing>
          <wp:inline distT="0" distB="0" distL="0" distR="0">
            <wp:extent cx="1351915" cy="380365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52537" cy="380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182E91">
      <w:pPr>
        <w:spacing w:line="600" w:lineRule="exact"/>
        <w:sectPr>
          <w:pgSz w:w="11900" w:h="16840"/>
          <w:pgMar w:top="350" w:right="280" w:bottom="209" w:left="1785" w:header="0" w:footer="0" w:gutter="0"/>
          <w:cols w:space="720" w:num="1"/>
        </w:sectPr>
      </w:pPr>
    </w:p>
    <w:p w14:paraId="6F919626">
      <w:pPr>
        <w:pStyle w:val="2"/>
        <w:spacing w:before="64" w:line="323" w:lineRule="auto"/>
        <w:ind w:right="1380"/>
        <w:jc w:val="both"/>
        <w:rPr>
          <w:sz w:val="30"/>
          <w:szCs w:val="30"/>
        </w:rPr>
      </w:pPr>
      <w:r>
        <w:rPr>
          <w:spacing w:val="-5"/>
          <w:sz w:val="30"/>
          <w:szCs w:val="30"/>
        </w:rPr>
        <w:t>保证金的退还条件尚未成就。仲裁庭认为，《建设工程施工合同》</w:t>
      </w:r>
      <w:r>
        <w:rPr>
          <w:spacing w:val="13"/>
          <w:sz w:val="30"/>
          <w:szCs w:val="30"/>
        </w:rPr>
        <w:t xml:space="preserve"> </w:t>
      </w:r>
      <w:r>
        <w:rPr>
          <w:spacing w:val="6"/>
          <w:sz w:val="30"/>
          <w:szCs w:val="30"/>
        </w:rPr>
        <w:t>约定，申请人应在缺陷责任期终止证书颁发后7天内，向发包人</w:t>
      </w:r>
      <w:r>
        <w:rPr>
          <w:sz w:val="30"/>
          <w:szCs w:val="30"/>
        </w:rPr>
        <w:t xml:space="preserve">  </w:t>
      </w:r>
      <w:r>
        <w:rPr>
          <w:spacing w:val="1"/>
          <w:sz w:val="30"/>
          <w:szCs w:val="30"/>
        </w:rPr>
        <w:t>提交最终结清申请单，并提供相关证明材料。最终结清申请单应</w:t>
      </w:r>
      <w:r>
        <w:rPr>
          <w:sz w:val="30"/>
          <w:szCs w:val="30"/>
        </w:rPr>
        <w:t xml:space="preserve">  </w:t>
      </w:r>
      <w:r>
        <w:rPr>
          <w:spacing w:val="-1"/>
          <w:sz w:val="30"/>
          <w:szCs w:val="30"/>
        </w:rPr>
        <w:t>列明质量保证金、应扣除的质量保证金、缺陷责任期内发生的增</w:t>
      </w:r>
      <w:r>
        <w:rPr>
          <w:spacing w:val="7"/>
          <w:sz w:val="30"/>
          <w:szCs w:val="30"/>
        </w:rPr>
        <w:t xml:space="preserve">  </w:t>
      </w:r>
      <w:r>
        <w:rPr>
          <w:spacing w:val="12"/>
          <w:sz w:val="30"/>
          <w:szCs w:val="30"/>
        </w:rPr>
        <w:t>减费用。被申请人应当在申请人提交最终结清申请单后完</w:t>
      </w:r>
      <w:r>
        <w:rPr>
          <w:spacing w:val="11"/>
          <w:sz w:val="30"/>
          <w:szCs w:val="30"/>
        </w:rPr>
        <w:t>成审</w:t>
      </w:r>
      <w:r>
        <w:rPr>
          <w:sz w:val="30"/>
          <w:szCs w:val="30"/>
        </w:rPr>
        <w:t xml:space="preserve">  </w:t>
      </w:r>
      <w:r>
        <w:rPr>
          <w:spacing w:val="2"/>
          <w:sz w:val="30"/>
          <w:szCs w:val="30"/>
        </w:rPr>
        <w:t>批，并在颁发最终结清证书后完成支付。仲裁庭</w:t>
      </w:r>
      <w:r>
        <w:rPr>
          <w:spacing w:val="1"/>
          <w:sz w:val="30"/>
          <w:szCs w:val="30"/>
        </w:rPr>
        <w:t>认为，缺陷责任</w:t>
      </w:r>
      <w:r>
        <w:rPr>
          <w:sz w:val="30"/>
          <w:szCs w:val="30"/>
        </w:rPr>
        <w:t xml:space="preserve"> </w:t>
      </w:r>
      <w:r>
        <w:rPr>
          <w:spacing w:val="2"/>
          <w:sz w:val="30"/>
          <w:szCs w:val="30"/>
        </w:rPr>
        <w:t>期终止证书的颁发以被申请人的签认为前提条件</w:t>
      </w:r>
      <w:r>
        <w:rPr>
          <w:spacing w:val="1"/>
          <w:sz w:val="30"/>
          <w:szCs w:val="30"/>
        </w:rPr>
        <w:t>，本案缺陷责任</w:t>
      </w:r>
      <w:r>
        <w:rPr>
          <w:sz w:val="30"/>
          <w:szCs w:val="30"/>
        </w:rPr>
        <w:t xml:space="preserve"> </w:t>
      </w:r>
      <w:r>
        <w:rPr>
          <w:spacing w:val="12"/>
          <w:sz w:val="30"/>
          <w:szCs w:val="30"/>
        </w:rPr>
        <w:t>期已经届满，本案未签署缺陷责任期终止证书的责任不在申请</w:t>
      </w:r>
      <w:r>
        <w:rPr>
          <w:spacing w:val="3"/>
          <w:sz w:val="30"/>
          <w:szCs w:val="30"/>
        </w:rPr>
        <w:t xml:space="preserve">  </w:t>
      </w:r>
      <w:r>
        <w:rPr>
          <w:spacing w:val="2"/>
          <w:sz w:val="30"/>
          <w:szCs w:val="30"/>
        </w:rPr>
        <w:t>人。本案申请人虽未提交证据证明其曾向被申请人提交了最</w:t>
      </w:r>
      <w:r>
        <w:rPr>
          <w:spacing w:val="1"/>
          <w:sz w:val="30"/>
          <w:szCs w:val="30"/>
        </w:rPr>
        <w:t>终结</w:t>
      </w:r>
      <w:r>
        <w:rPr>
          <w:sz w:val="30"/>
          <w:szCs w:val="30"/>
        </w:rPr>
        <w:t xml:space="preserve"> </w:t>
      </w:r>
      <w:r>
        <w:rPr>
          <w:spacing w:val="2"/>
          <w:sz w:val="30"/>
          <w:szCs w:val="30"/>
        </w:rPr>
        <w:t>清申请单，但其曾向被申请人发出律师函及请款报</w:t>
      </w:r>
      <w:r>
        <w:rPr>
          <w:spacing w:val="1"/>
          <w:sz w:val="30"/>
          <w:szCs w:val="30"/>
        </w:rPr>
        <w:t>告主张被申请</w:t>
      </w:r>
      <w:r>
        <w:rPr>
          <w:sz w:val="30"/>
          <w:szCs w:val="30"/>
        </w:rPr>
        <w:t xml:space="preserve"> </w:t>
      </w:r>
      <w:r>
        <w:rPr>
          <w:spacing w:val="5"/>
          <w:sz w:val="30"/>
          <w:szCs w:val="30"/>
        </w:rPr>
        <w:t>人全额退还质量保证金，已向被申请人作出了结清的意思表示，</w:t>
      </w:r>
      <w:r>
        <w:rPr>
          <w:spacing w:val="8"/>
          <w:sz w:val="30"/>
          <w:szCs w:val="30"/>
        </w:rPr>
        <w:t xml:space="preserve"> </w:t>
      </w:r>
      <w:r>
        <w:rPr>
          <w:spacing w:val="5"/>
          <w:sz w:val="30"/>
          <w:szCs w:val="30"/>
        </w:rPr>
        <w:t>故仲裁庭认为，申请人已按照合同约定履行了相应的申请程序。</w:t>
      </w:r>
    </w:p>
    <w:p w14:paraId="36B78BB5">
      <w:pPr>
        <w:pStyle w:val="2"/>
        <w:spacing w:before="66" w:line="313" w:lineRule="auto"/>
        <w:ind w:right="1360" w:firstLine="629"/>
        <w:jc w:val="both"/>
        <w:rPr>
          <w:sz w:val="30"/>
          <w:szCs w:val="30"/>
        </w:rPr>
      </w:pPr>
      <w:r>
        <w:rPr>
          <w:spacing w:val="16"/>
          <w:sz w:val="30"/>
          <w:szCs w:val="30"/>
        </w:rPr>
        <w:t>被申请人以申请人在2020年及2021年仍在进</w:t>
      </w:r>
      <w:r>
        <w:rPr>
          <w:spacing w:val="15"/>
          <w:sz w:val="30"/>
          <w:szCs w:val="30"/>
        </w:rPr>
        <w:t>行维修为由，</w:t>
      </w:r>
      <w:r>
        <w:rPr>
          <w:sz w:val="30"/>
          <w:szCs w:val="30"/>
        </w:rPr>
        <w:t xml:space="preserve"> </w:t>
      </w:r>
      <w:r>
        <w:rPr>
          <w:spacing w:val="3"/>
          <w:sz w:val="30"/>
          <w:szCs w:val="30"/>
        </w:rPr>
        <w:t>主张质量保证金的退还时间未届满。如前所述，合同约定的质量</w:t>
      </w:r>
      <w:r>
        <w:rPr>
          <w:spacing w:val="16"/>
          <w:sz w:val="30"/>
          <w:szCs w:val="30"/>
        </w:rPr>
        <w:t xml:space="preserve"> </w:t>
      </w:r>
      <w:r>
        <w:rPr>
          <w:spacing w:val="4"/>
          <w:sz w:val="30"/>
          <w:szCs w:val="30"/>
        </w:rPr>
        <w:t>保证金支付时间为缺陷责任期届满，而在缺陷责任期届满后，申</w:t>
      </w:r>
      <w:r>
        <w:rPr>
          <w:spacing w:val="2"/>
          <w:sz w:val="30"/>
          <w:szCs w:val="30"/>
        </w:rPr>
        <w:t xml:space="preserve"> </w:t>
      </w:r>
      <w:r>
        <w:rPr>
          <w:spacing w:val="3"/>
          <w:sz w:val="30"/>
          <w:szCs w:val="30"/>
        </w:rPr>
        <w:t>请人仍负有工程质量保修期内的维修义务，故对于被申请人的该</w:t>
      </w:r>
      <w:r>
        <w:rPr>
          <w:spacing w:val="9"/>
          <w:sz w:val="30"/>
          <w:szCs w:val="30"/>
        </w:rPr>
        <w:t xml:space="preserve"> </w:t>
      </w:r>
      <w:r>
        <w:rPr>
          <w:sz w:val="30"/>
          <w:szCs w:val="30"/>
        </w:rPr>
        <w:t>主张，仲裁庭亦不予支持。</w:t>
      </w:r>
    </w:p>
    <w:p w14:paraId="6C4C9F1A">
      <w:pPr>
        <w:pStyle w:val="2"/>
        <w:spacing w:before="102" w:line="322" w:lineRule="auto"/>
        <w:ind w:right="1319" w:firstLine="619"/>
        <w:jc w:val="both"/>
        <w:rPr>
          <w:sz w:val="30"/>
          <w:szCs w:val="30"/>
        </w:rPr>
      </w:pPr>
      <w:r>
        <w:rPr>
          <w:spacing w:val="4"/>
          <w:sz w:val="30"/>
          <w:szCs w:val="30"/>
        </w:rPr>
        <w:t>本案中，被申请人提交了相应函件提到申请人的施工质量存</w:t>
      </w:r>
      <w:r>
        <w:rPr>
          <w:spacing w:val="16"/>
          <w:sz w:val="30"/>
          <w:szCs w:val="30"/>
        </w:rPr>
        <w:t xml:space="preserve"> </w:t>
      </w:r>
      <w:r>
        <w:rPr>
          <w:spacing w:val="7"/>
          <w:sz w:val="30"/>
          <w:szCs w:val="30"/>
        </w:rPr>
        <w:t>在问题，如申请人未按照要求维修，被申请人</w:t>
      </w:r>
      <w:r>
        <w:rPr>
          <w:spacing w:val="6"/>
          <w:sz w:val="30"/>
          <w:szCs w:val="30"/>
        </w:rPr>
        <w:t>将另找他人维修，</w:t>
      </w:r>
      <w:r>
        <w:rPr>
          <w:sz w:val="30"/>
          <w:szCs w:val="30"/>
        </w:rPr>
        <w:t xml:space="preserve"> </w:t>
      </w:r>
      <w:r>
        <w:rPr>
          <w:spacing w:val="5"/>
          <w:sz w:val="30"/>
          <w:szCs w:val="30"/>
        </w:rPr>
        <w:t>并在质量保证金中扣除相应的费用。但被申请人并未提交相应维</w:t>
      </w:r>
      <w:r>
        <w:rPr>
          <w:spacing w:val="1"/>
          <w:sz w:val="30"/>
          <w:szCs w:val="30"/>
        </w:rPr>
        <w:t xml:space="preserve"> </w:t>
      </w:r>
      <w:r>
        <w:rPr>
          <w:spacing w:val="6"/>
          <w:sz w:val="30"/>
          <w:szCs w:val="30"/>
        </w:rPr>
        <w:t>修费用的证据，且被申请人亦在庭审中认可欠付的质量保证金金</w:t>
      </w:r>
      <w:r>
        <w:rPr>
          <w:sz w:val="30"/>
          <w:szCs w:val="30"/>
        </w:rPr>
        <w:t xml:space="preserve"> </w:t>
      </w:r>
      <w:r>
        <w:rPr>
          <w:spacing w:val="8"/>
          <w:sz w:val="30"/>
          <w:szCs w:val="30"/>
        </w:rPr>
        <w:t>额，故仲裁庭认为，本案工程质量保证金的支付条件已经成就，</w:t>
      </w:r>
      <w:r>
        <w:rPr>
          <w:spacing w:val="4"/>
          <w:sz w:val="30"/>
          <w:szCs w:val="30"/>
        </w:rPr>
        <w:t xml:space="preserve"> </w:t>
      </w:r>
      <w:r>
        <w:rPr>
          <w:spacing w:val="29"/>
          <w:sz w:val="30"/>
          <w:szCs w:val="30"/>
        </w:rPr>
        <w:t>缺陷责任期届满后，被申请人即应向申请人支付质量保证金</w:t>
      </w:r>
      <w:r>
        <w:rPr>
          <w:spacing w:val="15"/>
          <w:sz w:val="30"/>
          <w:szCs w:val="30"/>
        </w:rPr>
        <w:t xml:space="preserve"> </w:t>
      </w:r>
      <w:r>
        <w:rPr>
          <w:spacing w:val="2"/>
          <w:sz w:val="30"/>
          <w:szCs w:val="30"/>
        </w:rPr>
        <w:t>3324098.25元。</w:t>
      </w:r>
    </w:p>
    <w:p w14:paraId="3CE84C5B">
      <w:pPr>
        <w:pStyle w:val="2"/>
        <w:spacing w:before="104" w:line="220" w:lineRule="auto"/>
        <w:ind w:left="739"/>
        <w:rPr>
          <w:sz w:val="30"/>
          <w:szCs w:val="30"/>
        </w:rPr>
      </w:pPr>
      <w:r>
        <w:rPr>
          <w:spacing w:val="15"/>
          <w:sz w:val="30"/>
          <w:szCs w:val="30"/>
        </w:rPr>
        <w:t>(二)被申请人逾期支付质量保证金，是否应该承担逾期付</w:t>
      </w:r>
    </w:p>
    <w:p w14:paraId="40D04702">
      <w:pPr>
        <w:pStyle w:val="2"/>
        <w:spacing w:before="191" w:line="228" w:lineRule="auto"/>
        <w:ind w:left="4"/>
        <w:rPr>
          <w:sz w:val="30"/>
          <w:szCs w:val="30"/>
        </w:rPr>
      </w:pPr>
      <w:r>
        <w:rPr>
          <w:b/>
          <w:bCs/>
          <w:spacing w:val="-1"/>
          <w:sz w:val="30"/>
          <w:szCs w:val="30"/>
        </w:rPr>
        <w:t>款违约金的问题</w:t>
      </w:r>
    </w:p>
    <w:p w14:paraId="3395C4DF">
      <w:pPr>
        <w:spacing w:line="292" w:lineRule="auto"/>
        <w:rPr>
          <w:rFonts w:ascii="Arial"/>
          <w:sz w:val="21"/>
        </w:rPr>
      </w:pPr>
    </w:p>
    <w:p w14:paraId="447D65AE">
      <w:pPr>
        <w:spacing w:before="62" w:line="184" w:lineRule="auto"/>
        <w:ind w:left="8109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2"/>
          <w:sz w:val="19"/>
          <w:szCs w:val="19"/>
        </w:rPr>
        <w:t>—11—</w:t>
      </w:r>
    </w:p>
    <w:p w14:paraId="6842CC5E">
      <w:pPr>
        <w:spacing w:line="263" w:lineRule="auto"/>
        <w:rPr>
          <w:rFonts w:ascii="Arial"/>
          <w:sz w:val="21"/>
        </w:rPr>
      </w:pPr>
    </w:p>
    <w:p w14:paraId="7EF90667">
      <w:pPr>
        <w:spacing w:line="263" w:lineRule="auto"/>
        <w:rPr>
          <w:rFonts w:ascii="Arial"/>
          <w:sz w:val="21"/>
        </w:rPr>
      </w:pPr>
    </w:p>
    <w:p w14:paraId="58AC3685">
      <w:pPr>
        <w:spacing w:line="264" w:lineRule="auto"/>
        <w:rPr>
          <w:rFonts w:ascii="Arial"/>
          <w:sz w:val="21"/>
        </w:rPr>
      </w:pPr>
    </w:p>
    <w:p w14:paraId="277EF054">
      <w:pPr>
        <w:spacing w:line="600" w:lineRule="exact"/>
        <w:ind w:firstLine="7829"/>
      </w:pPr>
      <w:r>
        <w:rPr>
          <w:position w:val="-11"/>
        </w:rPr>
        <w:drawing>
          <wp:inline distT="0" distB="0" distL="0" distR="0">
            <wp:extent cx="1345565" cy="380365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46190" cy="380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F5B19B">
      <w:pPr>
        <w:spacing w:line="600" w:lineRule="exact"/>
        <w:sectPr>
          <w:pgSz w:w="11900" w:h="16840"/>
          <w:pgMar w:top="917" w:right="280" w:bottom="209" w:left="1670" w:header="0" w:footer="0" w:gutter="0"/>
          <w:cols w:space="720" w:num="1"/>
        </w:sectPr>
      </w:pPr>
    </w:p>
    <w:p w14:paraId="07673857">
      <w:pPr>
        <w:pStyle w:val="2"/>
        <w:spacing w:before="54" w:line="374" w:lineRule="auto"/>
        <w:ind w:left="394" w:right="1458" w:firstLine="590"/>
        <w:jc w:val="both"/>
        <w:rPr>
          <w:sz w:val="27"/>
          <w:szCs w:val="27"/>
        </w:rPr>
      </w:pPr>
      <w:r>
        <w:rPr>
          <w:spacing w:val="27"/>
          <w:sz w:val="27"/>
          <w:szCs w:val="27"/>
        </w:rPr>
        <w:t>尽管案涉工程缺陷责任期已于2019年7月17日届满，被申</w:t>
      </w:r>
      <w:r>
        <w:rPr>
          <w:sz w:val="27"/>
          <w:szCs w:val="27"/>
        </w:rPr>
        <w:t xml:space="preserve"> </w:t>
      </w:r>
      <w:r>
        <w:rPr>
          <w:spacing w:val="13"/>
          <w:sz w:val="27"/>
          <w:szCs w:val="27"/>
        </w:rPr>
        <w:t>请人应当向申请人支付质量保证金。但鉴于被申请人</w:t>
      </w:r>
      <w:r>
        <w:rPr>
          <w:spacing w:val="12"/>
          <w:sz w:val="27"/>
          <w:szCs w:val="27"/>
        </w:rPr>
        <w:t>与申请人就</w:t>
      </w:r>
      <w:r>
        <w:rPr>
          <w:sz w:val="27"/>
          <w:szCs w:val="27"/>
        </w:rPr>
        <w:t xml:space="preserve"> </w:t>
      </w:r>
      <w:r>
        <w:rPr>
          <w:spacing w:val="11"/>
          <w:sz w:val="27"/>
          <w:szCs w:val="27"/>
        </w:rPr>
        <w:t>质量保证金的支付条件、工程质量维修问题、竣工备案资料移交</w:t>
      </w:r>
      <w:r>
        <w:rPr>
          <w:spacing w:val="12"/>
          <w:sz w:val="27"/>
          <w:szCs w:val="27"/>
        </w:rPr>
        <w:t xml:space="preserve"> </w:t>
      </w:r>
      <w:r>
        <w:rPr>
          <w:spacing w:val="10"/>
          <w:sz w:val="27"/>
          <w:szCs w:val="27"/>
        </w:rPr>
        <w:t>问题等产生争议，双方在合同条款理解上的歧义，导致被申请人</w:t>
      </w:r>
      <w:r>
        <w:rPr>
          <w:spacing w:val="18"/>
          <w:sz w:val="27"/>
          <w:szCs w:val="27"/>
        </w:rPr>
        <w:t xml:space="preserve"> </w:t>
      </w:r>
      <w:r>
        <w:rPr>
          <w:spacing w:val="12"/>
          <w:sz w:val="27"/>
          <w:szCs w:val="27"/>
        </w:rPr>
        <w:t>无法准确理解其责任。特别是当被申请人应当支付给申</w:t>
      </w:r>
      <w:r>
        <w:rPr>
          <w:spacing w:val="11"/>
          <w:sz w:val="27"/>
          <w:szCs w:val="27"/>
        </w:rPr>
        <w:t>请人的质</w:t>
      </w:r>
      <w:r>
        <w:rPr>
          <w:sz w:val="27"/>
          <w:szCs w:val="27"/>
        </w:rPr>
        <w:t xml:space="preserve"> </w:t>
      </w:r>
      <w:r>
        <w:rPr>
          <w:spacing w:val="11"/>
          <w:sz w:val="27"/>
          <w:szCs w:val="27"/>
        </w:rPr>
        <w:t>量保证金被人民法院依法查封冻结时，其对被查封冻结的款项丧</w:t>
      </w:r>
      <w:r>
        <w:rPr>
          <w:spacing w:val="15"/>
          <w:sz w:val="27"/>
          <w:szCs w:val="27"/>
        </w:rPr>
        <w:t xml:space="preserve"> </w:t>
      </w:r>
      <w:r>
        <w:rPr>
          <w:spacing w:val="11"/>
          <w:sz w:val="27"/>
          <w:szCs w:val="27"/>
        </w:rPr>
        <w:t>失了自由处分权。被申请人作为协助执行人，有配合法院执行工</w:t>
      </w:r>
      <w:r>
        <w:rPr>
          <w:spacing w:val="5"/>
          <w:sz w:val="27"/>
          <w:szCs w:val="27"/>
        </w:rPr>
        <w:t xml:space="preserve"> </w:t>
      </w:r>
      <w:r>
        <w:rPr>
          <w:spacing w:val="13"/>
          <w:sz w:val="27"/>
          <w:szCs w:val="27"/>
        </w:rPr>
        <w:t>作，且不得擅自向申请人支付款项的法定义务。仲裁庭</w:t>
      </w:r>
      <w:r>
        <w:rPr>
          <w:spacing w:val="12"/>
          <w:sz w:val="27"/>
          <w:szCs w:val="27"/>
        </w:rPr>
        <w:t>认为，被</w:t>
      </w:r>
      <w:r>
        <w:rPr>
          <w:sz w:val="27"/>
          <w:szCs w:val="27"/>
        </w:rPr>
        <w:t xml:space="preserve"> </w:t>
      </w:r>
      <w:r>
        <w:rPr>
          <w:spacing w:val="11"/>
          <w:sz w:val="27"/>
          <w:szCs w:val="27"/>
        </w:rPr>
        <w:t>申请人基于上述多项因素而未向申请人支付工程质量保证金，属</w:t>
      </w:r>
      <w:r>
        <w:rPr>
          <w:spacing w:val="1"/>
          <w:sz w:val="27"/>
          <w:szCs w:val="27"/>
        </w:rPr>
        <w:t xml:space="preserve"> </w:t>
      </w:r>
      <w:r>
        <w:rPr>
          <w:spacing w:val="11"/>
          <w:sz w:val="27"/>
          <w:szCs w:val="27"/>
        </w:rPr>
        <w:t>于非主观恶意原因导致，故对申请人要求被</w:t>
      </w:r>
      <w:r>
        <w:rPr>
          <w:spacing w:val="10"/>
          <w:sz w:val="27"/>
          <w:szCs w:val="27"/>
        </w:rPr>
        <w:t>申请人支付逾期付款</w:t>
      </w:r>
      <w:r>
        <w:rPr>
          <w:sz w:val="27"/>
          <w:szCs w:val="27"/>
        </w:rPr>
        <w:t xml:space="preserve"> </w:t>
      </w:r>
      <w:r>
        <w:rPr>
          <w:spacing w:val="3"/>
          <w:sz w:val="27"/>
          <w:szCs w:val="27"/>
        </w:rPr>
        <w:t>违约金的主张不予支持。</w:t>
      </w:r>
    </w:p>
    <w:p w14:paraId="12C43A77">
      <w:pPr>
        <w:pStyle w:val="2"/>
        <w:spacing w:before="105" w:line="356" w:lineRule="auto"/>
        <w:ind w:left="394" w:right="1512" w:firstLine="730"/>
        <w:rPr>
          <w:sz w:val="27"/>
          <w:szCs w:val="27"/>
        </w:rPr>
      </w:pPr>
      <w:r>
        <w:rPr>
          <w:spacing w:val="16"/>
          <w:sz w:val="27"/>
          <w:szCs w:val="27"/>
        </w:rPr>
        <w:t>(三)被申请人逾期支付质量保证金，是否应该承担利息的</w:t>
      </w:r>
      <w:r>
        <w:rPr>
          <w:spacing w:val="10"/>
          <w:sz w:val="27"/>
          <w:szCs w:val="27"/>
        </w:rPr>
        <w:t xml:space="preserve"> </w:t>
      </w:r>
      <w:r>
        <w:rPr>
          <w:spacing w:val="9"/>
          <w:sz w:val="27"/>
          <w:szCs w:val="27"/>
        </w:rPr>
        <w:t>问题</w:t>
      </w:r>
    </w:p>
    <w:p w14:paraId="0E943387">
      <w:pPr>
        <w:pStyle w:val="2"/>
        <w:spacing w:before="44" w:line="359" w:lineRule="auto"/>
        <w:ind w:left="394" w:right="1544" w:firstLine="590"/>
        <w:jc w:val="both"/>
        <w:rPr>
          <w:sz w:val="27"/>
          <w:szCs w:val="27"/>
        </w:rPr>
      </w:pPr>
      <w:r>
        <w:rPr>
          <w:spacing w:val="10"/>
          <w:sz w:val="27"/>
          <w:szCs w:val="27"/>
        </w:rPr>
        <w:t>仲裁庭认为，发包人从建设工程价款中预扣的质量保证金，</w:t>
      </w:r>
      <w:r>
        <w:rPr>
          <w:spacing w:val="4"/>
          <w:sz w:val="27"/>
          <w:szCs w:val="27"/>
        </w:rPr>
        <w:t xml:space="preserve"> </w:t>
      </w:r>
      <w:r>
        <w:rPr>
          <w:spacing w:val="7"/>
          <w:sz w:val="27"/>
          <w:szCs w:val="27"/>
        </w:rPr>
        <w:t>属于建设工程价款的一部分。工程款利息与逾期付款违约金虽均</w:t>
      </w:r>
      <w:r>
        <w:rPr>
          <w:spacing w:val="13"/>
          <w:sz w:val="27"/>
          <w:szCs w:val="27"/>
        </w:rPr>
        <w:t xml:space="preserve"> </w:t>
      </w:r>
      <w:r>
        <w:rPr>
          <w:sz w:val="27"/>
          <w:szCs w:val="27"/>
        </w:rPr>
        <w:t>是因逾期付款行为产生的责任，但两者性质不同，可以同时主张。</w:t>
      </w:r>
      <w:r>
        <w:rPr>
          <w:spacing w:val="14"/>
          <w:sz w:val="27"/>
          <w:szCs w:val="27"/>
        </w:rPr>
        <w:t xml:space="preserve"> </w:t>
      </w:r>
      <w:r>
        <w:rPr>
          <w:spacing w:val="15"/>
          <w:sz w:val="27"/>
          <w:szCs w:val="27"/>
        </w:rPr>
        <w:t>逾期付款违约金系基于双方当事人的约定，具有补偿性和惩罚</w:t>
      </w:r>
      <w:r>
        <w:rPr>
          <w:spacing w:val="7"/>
          <w:sz w:val="27"/>
          <w:szCs w:val="27"/>
        </w:rPr>
        <w:t xml:space="preserve">  </w:t>
      </w:r>
      <w:r>
        <w:rPr>
          <w:spacing w:val="8"/>
          <w:sz w:val="27"/>
          <w:szCs w:val="27"/>
        </w:rPr>
        <w:t>性。工程款利息系发包人占有承包人建设资金期间产生的孳息，</w:t>
      </w:r>
      <w:r>
        <w:rPr>
          <w:sz w:val="27"/>
          <w:szCs w:val="27"/>
        </w:rPr>
        <w:t xml:space="preserve"> </w:t>
      </w:r>
      <w:r>
        <w:rPr>
          <w:spacing w:val="7"/>
          <w:sz w:val="27"/>
          <w:szCs w:val="27"/>
        </w:rPr>
        <w:t>是承包人因发包人逾期支付工程款产生的损失，发包人支付利息</w:t>
      </w:r>
      <w:r>
        <w:rPr>
          <w:spacing w:val="4"/>
          <w:sz w:val="27"/>
          <w:szCs w:val="27"/>
        </w:rPr>
        <w:t xml:space="preserve"> </w:t>
      </w:r>
      <w:r>
        <w:rPr>
          <w:spacing w:val="7"/>
          <w:sz w:val="27"/>
          <w:szCs w:val="27"/>
        </w:rPr>
        <w:t>具有弥补承包人损失的功能，工程款利息属于法定</w:t>
      </w:r>
      <w:r>
        <w:rPr>
          <w:spacing w:val="6"/>
          <w:sz w:val="27"/>
          <w:szCs w:val="27"/>
        </w:rPr>
        <w:t>孳息。尽管被</w:t>
      </w:r>
      <w:r>
        <w:rPr>
          <w:sz w:val="27"/>
          <w:szCs w:val="27"/>
        </w:rPr>
        <w:t xml:space="preserve">  </w:t>
      </w:r>
      <w:r>
        <w:rPr>
          <w:spacing w:val="17"/>
          <w:sz w:val="27"/>
          <w:szCs w:val="27"/>
        </w:rPr>
        <w:t>申请人目前未向申请人支付工程质量保证金系履行</w:t>
      </w:r>
      <w:r>
        <w:rPr>
          <w:spacing w:val="16"/>
          <w:sz w:val="27"/>
          <w:szCs w:val="27"/>
        </w:rPr>
        <w:t>法院协助执</w:t>
      </w:r>
      <w:r>
        <w:rPr>
          <w:sz w:val="27"/>
          <w:szCs w:val="27"/>
        </w:rPr>
        <w:t xml:space="preserve">  </w:t>
      </w:r>
      <w:r>
        <w:rPr>
          <w:spacing w:val="7"/>
          <w:sz w:val="27"/>
          <w:szCs w:val="27"/>
        </w:rPr>
        <w:t>行义务所致，但均不影响法定孳息的产生，故申</w:t>
      </w:r>
      <w:r>
        <w:rPr>
          <w:spacing w:val="6"/>
          <w:sz w:val="27"/>
          <w:szCs w:val="27"/>
        </w:rPr>
        <w:t>请人要求被申请</w:t>
      </w:r>
      <w:r>
        <w:rPr>
          <w:sz w:val="27"/>
          <w:szCs w:val="27"/>
        </w:rPr>
        <w:t xml:space="preserve">  </w:t>
      </w:r>
      <w:r>
        <w:rPr>
          <w:spacing w:val="4"/>
          <w:sz w:val="27"/>
          <w:szCs w:val="27"/>
        </w:rPr>
        <w:t>人支付逾期付款利息的主张，仲裁庭予以支持。</w:t>
      </w:r>
    </w:p>
    <w:p w14:paraId="43B3205F">
      <w:pPr>
        <w:pStyle w:val="2"/>
        <w:tabs>
          <w:tab w:val="left" w:pos="545"/>
        </w:tabs>
        <w:spacing w:before="123" w:line="354" w:lineRule="auto"/>
        <w:ind w:left="394" w:right="1601" w:firstLine="590"/>
        <w:rPr>
          <w:sz w:val="27"/>
          <w:szCs w:val="27"/>
        </w:rPr>
      </w:pPr>
      <w:r>
        <w:rPr>
          <w:spacing w:val="7"/>
          <w:sz w:val="27"/>
          <w:szCs w:val="27"/>
        </w:rPr>
        <w:t>关于工程质量保证金的利息计算标准问题，根</w:t>
      </w:r>
      <w:r>
        <w:rPr>
          <w:spacing w:val="6"/>
          <w:sz w:val="27"/>
          <w:szCs w:val="27"/>
        </w:rPr>
        <w:t>据《最高人民</w:t>
      </w:r>
      <w:r>
        <w:rPr>
          <w:sz w:val="27"/>
          <w:szCs w:val="27"/>
        </w:rPr>
        <w:t xml:space="preserve"> </w:t>
      </w:r>
      <w:r>
        <w:rPr>
          <w:spacing w:val="16"/>
          <w:sz w:val="27"/>
          <w:szCs w:val="27"/>
        </w:rPr>
        <w:t>法院关于审理建设工程施工合同纠纷案件适用法律问题的解释</w:t>
      </w:r>
      <w:r>
        <w:rPr>
          <w:spacing w:val="17"/>
          <w:sz w:val="27"/>
          <w:szCs w:val="27"/>
        </w:rPr>
        <w:t xml:space="preserve"> </w:t>
      </w:r>
      <w:r>
        <w:rPr>
          <w:sz w:val="27"/>
          <w:szCs w:val="27"/>
        </w:rPr>
        <w:tab/>
      </w:r>
      <w:r>
        <w:rPr>
          <w:spacing w:val="13"/>
          <w:sz w:val="27"/>
          <w:szCs w:val="27"/>
        </w:rPr>
        <w:t>(一)》第二十六条“当事人对欠付工程价款利息计付标准有约</w:t>
      </w:r>
    </w:p>
    <w:p w14:paraId="1BD2B4B1">
      <w:pPr>
        <w:spacing w:before="236" w:line="184" w:lineRule="auto"/>
        <w:ind w:left="394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spacing w:val="-5"/>
          <w:sz w:val="17"/>
          <w:szCs w:val="17"/>
        </w:rPr>
        <w:t>—12—</w:t>
      </w:r>
    </w:p>
    <w:p w14:paraId="060A2752">
      <w:pPr>
        <w:spacing w:line="265" w:lineRule="auto"/>
        <w:rPr>
          <w:rFonts w:ascii="Arial"/>
          <w:sz w:val="21"/>
        </w:rPr>
      </w:pPr>
    </w:p>
    <w:p w14:paraId="7F3F61CC">
      <w:pPr>
        <w:spacing w:line="265" w:lineRule="auto"/>
        <w:rPr>
          <w:rFonts w:ascii="Arial"/>
          <w:sz w:val="21"/>
        </w:rPr>
      </w:pPr>
    </w:p>
    <w:p w14:paraId="1C403BE6">
      <w:pPr>
        <w:spacing w:line="265" w:lineRule="auto"/>
        <w:rPr>
          <w:rFonts w:ascii="Arial"/>
          <w:sz w:val="21"/>
        </w:rPr>
      </w:pPr>
    </w:p>
    <w:p w14:paraId="5F131C2B">
      <w:pPr>
        <w:spacing w:before="1" w:line="600" w:lineRule="exact"/>
        <w:ind w:firstLine="7705"/>
      </w:pPr>
      <w:r>
        <w:rPr>
          <w:position w:val="-11"/>
        </w:rPr>
        <w:drawing>
          <wp:inline distT="0" distB="0" distL="0" distR="0">
            <wp:extent cx="1339215" cy="380365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39843" cy="380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A6766F">
      <w:pPr>
        <w:spacing w:line="600" w:lineRule="exact"/>
        <w:sectPr>
          <w:pgSz w:w="11900" w:h="16840"/>
          <w:pgMar w:top="623" w:right="299" w:bottom="209" w:left="1785" w:header="0" w:footer="0" w:gutter="0"/>
          <w:cols w:space="720" w:num="1"/>
        </w:sectPr>
      </w:pPr>
    </w:p>
    <w:p w14:paraId="109E9123">
      <w:pPr>
        <w:pStyle w:val="2"/>
        <w:spacing w:before="60" w:line="327" w:lineRule="auto"/>
        <w:ind w:left="34" w:right="1635"/>
      </w:pPr>
      <w:r>
        <w:rPr>
          <w:spacing w:val="-1"/>
        </w:rPr>
        <w:t>定的，按照约定处理。没有约定的，按照同期同类贷款利率或者</w:t>
      </w:r>
      <w:r>
        <w:rPr>
          <w:spacing w:val="2"/>
        </w:rPr>
        <w:t xml:space="preserve"> </w:t>
      </w:r>
      <w:r>
        <w:rPr>
          <w:spacing w:val="-2"/>
        </w:rPr>
        <w:t>同期贷款市场报价利率计息”之规定，鉴于双方在《建设工程施</w:t>
      </w:r>
      <w:r>
        <w:rPr>
          <w:spacing w:val="10"/>
        </w:rPr>
        <w:t xml:space="preserve"> </w:t>
      </w:r>
      <w:r>
        <w:rPr>
          <w:spacing w:val="-1"/>
        </w:rPr>
        <w:t>工合同》中并未对欠付工程价款利息作出约定，故被申请人应当</w:t>
      </w:r>
      <w:r>
        <w:rPr>
          <w:spacing w:val="14"/>
        </w:rPr>
        <w:t xml:space="preserve"> </w:t>
      </w:r>
      <w:r>
        <w:rPr>
          <w:spacing w:val="10"/>
        </w:rPr>
        <w:t>按照同期同类贷款利率或者同期贷款市场报价利率向</w:t>
      </w:r>
      <w:r>
        <w:rPr>
          <w:spacing w:val="9"/>
        </w:rPr>
        <w:t>申请人支</w:t>
      </w:r>
      <w:r>
        <w:t xml:space="preserve"> </w:t>
      </w:r>
      <w:r>
        <w:rPr>
          <w:spacing w:val="9"/>
        </w:rPr>
        <w:t>付工程质量保证金之利息。即被申请人应该以3324098</w:t>
      </w:r>
      <w:r>
        <w:rPr>
          <w:spacing w:val="8"/>
        </w:rPr>
        <w:t>.25为基</w:t>
      </w:r>
      <w:r>
        <w:t xml:space="preserve"> </w:t>
      </w:r>
      <w:r>
        <w:rPr>
          <w:spacing w:val="14"/>
        </w:rPr>
        <w:t>数，按照中国人民银行同期同类贷款基准利率，从2019年7月</w:t>
      </w:r>
      <w:r>
        <w:rPr>
          <w:spacing w:val="5"/>
        </w:rPr>
        <w:t xml:space="preserve"> </w:t>
      </w:r>
      <w:r>
        <w:rPr>
          <w:spacing w:val="35"/>
        </w:rPr>
        <w:t>18日起计算至2019年8月19日止；从2019年8月20日起，</w:t>
      </w:r>
      <w:r>
        <w:rPr>
          <w:spacing w:val="3"/>
        </w:rPr>
        <w:t xml:space="preserve"> </w:t>
      </w:r>
      <w:r>
        <w:rPr>
          <w:spacing w:val="11"/>
        </w:rPr>
        <w:t>按照同期全国银行间同业拆借中心公布的一年期贷款市场报价</w:t>
      </w:r>
      <w:r>
        <w:rPr>
          <w:spacing w:val="16"/>
        </w:rPr>
        <w:t xml:space="preserve"> </w:t>
      </w:r>
      <w:r>
        <w:rPr>
          <w:spacing w:val="-2"/>
        </w:rPr>
        <w:t>利率，计算至实际付清之日止。</w:t>
      </w:r>
    </w:p>
    <w:p w14:paraId="1563E1F6">
      <w:pPr>
        <w:pStyle w:val="2"/>
        <w:spacing w:before="142" w:line="224" w:lineRule="auto"/>
        <w:ind w:left="765"/>
      </w:pPr>
      <w:r>
        <w:rPr>
          <w:spacing w:val="18"/>
        </w:rPr>
        <w:t>(四)关于本案仲裁费的承担</w:t>
      </w:r>
    </w:p>
    <w:p w14:paraId="11D34C77">
      <w:pPr>
        <w:pStyle w:val="2"/>
        <w:spacing w:before="161" w:line="332" w:lineRule="auto"/>
        <w:ind w:left="34" w:right="1495" w:firstLine="599"/>
      </w:pPr>
      <w:r>
        <w:rPr>
          <w:spacing w:val="2"/>
        </w:rPr>
        <w:t>对于本案仲裁费的承担问题，仲裁庭认为，鉴于本</w:t>
      </w:r>
      <w:r>
        <w:rPr>
          <w:spacing w:val="1"/>
        </w:rPr>
        <w:t>案申请人</w:t>
      </w:r>
      <w:r>
        <w:t xml:space="preserve"> </w:t>
      </w:r>
      <w:r>
        <w:rPr>
          <w:spacing w:val="6"/>
        </w:rPr>
        <w:t>的仲裁请求大部分得到了仲裁庭支持，据此，本案仲裁费28</w:t>
      </w:r>
      <w:r>
        <w:rPr>
          <w:spacing w:val="5"/>
        </w:rPr>
        <w:t>270</w:t>
      </w:r>
      <w:r>
        <w:t xml:space="preserve">  </w:t>
      </w:r>
      <w:r>
        <w:rPr>
          <w:spacing w:val="10"/>
        </w:rPr>
        <w:t>元，仲裁庭酌定由申请人承担5654元，被</w:t>
      </w:r>
      <w:r>
        <w:rPr>
          <w:spacing w:val="9"/>
        </w:rPr>
        <w:t>申请人承担22616元。</w:t>
      </w:r>
    </w:p>
    <w:p w14:paraId="6DD90311">
      <w:pPr>
        <w:spacing w:line="429" w:lineRule="auto"/>
        <w:rPr>
          <w:rFonts w:ascii="Arial"/>
          <w:sz w:val="21"/>
        </w:rPr>
      </w:pPr>
    </w:p>
    <w:p w14:paraId="42E2A05B">
      <w:pPr>
        <w:pStyle w:val="2"/>
        <w:spacing w:before="101" w:line="227" w:lineRule="auto"/>
        <w:ind w:left="3239"/>
        <w:outlineLvl w:val="6"/>
        <w:rPr>
          <w:sz w:val="31"/>
          <w:szCs w:val="31"/>
        </w:rPr>
      </w:pPr>
      <w:r>
        <w:rPr>
          <w:b/>
          <w:bCs/>
          <w:spacing w:val="-10"/>
          <w:sz w:val="31"/>
          <w:szCs w:val="31"/>
        </w:rPr>
        <w:t>三、裁</w:t>
      </w:r>
      <w:r>
        <w:rPr>
          <w:spacing w:val="-10"/>
          <w:sz w:val="31"/>
          <w:szCs w:val="31"/>
        </w:rPr>
        <w:t xml:space="preserve">    </w:t>
      </w:r>
      <w:r>
        <w:rPr>
          <w:b/>
          <w:bCs/>
          <w:spacing w:val="-10"/>
          <w:sz w:val="31"/>
          <w:szCs w:val="31"/>
        </w:rPr>
        <w:t>决</w:t>
      </w:r>
    </w:p>
    <w:p w14:paraId="30127EB6">
      <w:pPr>
        <w:pStyle w:val="2"/>
        <w:spacing w:before="188" w:line="224" w:lineRule="auto"/>
        <w:ind w:left="644"/>
      </w:pPr>
      <w:r>
        <w:rPr>
          <w:spacing w:val="-3"/>
        </w:rPr>
        <w:t>仲裁庭裁决如下：</w:t>
      </w:r>
    </w:p>
    <w:p w14:paraId="2F8C00CC">
      <w:pPr>
        <w:pStyle w:val="2"/>
        <w:spacing w:before="168" w:line="304" w:lineRule="auto"/>
        <w:ind w:left="34" w:right="1529" w:firstLine="730"/>
      </w:pPr>
      <w:r>
        <w:rPr>
          <w:spacing w:val="10"/>
        </w:rPr>
        <w:t>(一)被申请人成都信息工程大学于本裁决书送达之日起十</w:t>
      </w:r>
      <w:r>
        <w:rPr>
          <w:spacing w:val="9"/>
        </w:rPr>
        <w:t xml:space="preserve"> </w:t>
      </w:r>
      <w:r>
        <w:rPr>
          <w:spacing w:val="2"/>
        </w:rPr>
        <w:t>日内，向申请人福建省泷澄建设集团有限公司支付欠付的质量保</w:t>
      </w:r>
      <w:r>
        <w:rPr>
          <w:spacing w:val="15"/>
        </w:rPr>
        <w:t xml:space="preserve"> </w:t>
      </w:r>
      <w:r>
        <w:rPr>
          <w:spacing w:val="9"/>
        </w:rPr>
        <w:t>证金3324098.25元。</w:t>
      </w:r>
    </w:p>
    <w:p w14:paraId="5A88E36A">
      <w:pPr>
        <w:pStyle w:val="2"/>
        <w:spacing w:before="165" w:line="326" w:lineRule="auto"/>
        <w:ind w:left="34" w:right="1404" w:firstLine="730"/>
      </w:pPr>
      <w:r>
        <w:rPr>
          <w:spacing w:val="11"/>
        </w:rPr>
        <w:t>(二)被申请人成都信息工程大学于本裁决书送达之日起十</w:t>
      </w:r>
      <w:r>
        <w:rPr>
          <w:spacing w:val="3"/>
        </w:rPr>
        <w:t xml:space="preserve"> </w:t>
      </w:r>
      <w:r>
        <w:rPr>
          <w:spacing w:val="4"/>
        </w:rPr>
        <w:t>日内，向申请人福建省泷澄建设集团有限公司支付利息，利息以</w:t>
      </w:r>
      <w:r>
        <w:rPr>
          <w:spacing w:val="1"/>
        </w:rPr>
        <w:t xml:space="preserve">  </w:t>
      </w:r>
      <w:r>
        <w:rPr>
          <w:spacing w:val="8"/>
        </w:rPr>
        <w:t>3324098.25为基数，按照中国人民银行同</w:t>
      </w:r>
      <w:r>
        <w:rPr>
          <w:spacing w:val="7"/>
        </w:rPr>
        <w:t>期同类贷款基准利率，</w:t>
      </w:r>
      <w:r>
        <w:t xml:space="preserve"> </w:t>
      </w:r>
      <w:r>
        <w:rPr>
          <w:spacing w:val="39"/>
        </w:rPr>
        <w:t>从2019年7月18日起计算至2019年8月19日止；从2019年</w:t>
      </w:r>
      <w:r>
        <w:rPr>
          <w:spacing w:val="18"/>
        </w:rPr>
        <w:t xml:space="preserve"> </w:t>
      </w:r>
      <w:r>
        <w:rPr>
          <w:spacing w:val="22"/>
        </w:rPr>
        <w:t>8月20日起，按照同期全国银行间同业拆借中心公布的一年期</w:t>
      </w:r>
      <w:r>
        <w:rPr>
          <w:spacing w:val="3"/>
        </w:rPr>
        <w:t xml:space="preserve"> </w:t>
      </w:r>
      <w:r>
        <w:rPr>
          <w:spacing w:val="18"/>
        </w:rPr>
        <w:t>贷款市场报价利率计算至被申请人成都信息工程大学实际付清</w:t>
      </w:r>
      <w:r>
        <w:rPr>
          <w:spacing w:val="5"/>
        </w:rPr>
        <w:t xml:space="preserve"> </w:t>
      </w:r>
      <w:r>
        <w:rPr>
          <w:spacing w:val="-5"/>
        </w:rPr>
        <w:t>之日止。</w:t>
      </w:r>
    </w:p>
    <w:p w14:paraId="3918C9CE">
      <w:pPr>
        <w:spacing w:line="303" w:lineRule="auto"/>
        <w:rPr>
          <w:rFonts w:ascii="Arial"/>
          <w:sz w:val="21"/>
        </w:rPr>
      </w:pPr>
    </w:p>
    <w:p w14:paraId="730EF35E">
      <w:pPr>
        <w:spacing w:before="65" w:line="184" w:lineRule="auto"/>
        <w:ind w:left="789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2"/>
          <w:sz w:val="20"/>
          <w:szCs w:val="20"/>
        </w:rPr>
        <w:t>—13—</w:t>
      </w:r>
    </w:p>
    <w:p w14:paraId="6A9FA99D">
      <w:pPr>
        <w:spacing w:line="278" w:lineRule="auto"/>
        <w:rPr>
          <w:rFonts w:ascii="Arial"/>
          <w:sz w:val="21"/>
        </w:rPr>
      </w:pPr>
    </w:p>
    <w:p w14:paraId="4ED9DD7F">
      <w:pPr>
        <w:spacing w:line="279" w:lineRule="auto"/>
        <w:rPr>
          <w:rFonts w:ascii="Arial"/>
          <w:sz w:val="21"/>
        </w:rPr>
      </w:pPr>
    </w:p>
    <w:p w14:paraId="739143BE">
      <w:pPr>
        <w:spacing w:line="279" w:lineRule="auto"/>
        <w:rPr>
          <w:rFonts w:ascii="Arial"/>
          <w:sz w:val="21"/>
        </w:rPr>
      </w:pPr>
    </w:p>
    <w:p w14:paraId="082E8CA4">
      <w:pPr>
        <w:spacing w:before="1" w:line="600" w:lineRule="exact"/>
        <w:ind w:firstLine="7715"/>
      </w:pPr>
      <w:r>
        <w:rPr>
          <w:position w:val="-11"/>
        </w:rPr>
        <w:drawing>
          <wp:inline distT="0" distB="0" distL="0" distR="0">
            <wp:extent cx="1332865" cy="380365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33495" cy="380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C44BBE">
      <w:pPr>
        <w:spacing w:line="600" w:lineRule="exact"/>
        <w:sectPr>
          <w:pgSz w:w="11900" w:h="16840"/>
          <w:pgMar w:top="899" w:right="299" w:bottom="209" w:left="1785" w:header="0" w:footer="0" w:gutter="0"/>
          <w:cols w:space="720" w:num="1"/>
        </w:sectPr>
      </w:pPr>
    </w:p>
    <w:p w14:paraId="0B7CDE00">
      <w:pPr>
        <w:pStyle w:val="2"/>
        <w:spacing w:before="59" w:line="224" w:lineRule="auto"/>
        <w:ind w:left="964"/>
      </w:pPr>
      <w:r>
        <w:rPr>
          <w:spacing w:val="11"/>
        </w:rPr>
        <w:t>(三)驳回申请人福建省泷澄建设集团有限公司的其他仲裁</w:t>
      </w:r>
    </w:p>
    <w:p w14:paraId="3C54C75A">
      <w:pPr>
        <w:spacing w:line="311" w:lineRule="auto"/>
        <w:rPr>
          <w:rFonts w:ascii="Arial"/>
          <w:sz w:val="21"/>
        </w:rPr>
      </w:pPr>
    </w:p>
    <w:p w14:paraId="0A188A5F">
      <w:pPr>
        <w:pStyle w:val="2"/>
        <w:spacing w:before="68" w:line="227" w:lineRule="auto"/>
        <w:ind w:left="324"/>
        <w:rPr>
          <w:sz w:val="21"/>
          <w:szCs w:val="21"/>
        </w:rPr>
      </w:pPr>
      <w:r>
        <w:rPr>
          <w:spacing w:val="-10"/>
          <w:sz w:val="21"/>
          <w:szCs w:val="21"/>
        </w:rPr>
        <w:t>请</w:t>
      </w:r>
      <w:r>
        <w:rPr>
          <w:spacing w:val="-20"/>
          <w:sz w:val="21"/>
          <w:szCs w:val="21"/>
        </w:rPr>
        <w:t xml:space="preserve"> </w:t>
      </w:r>
      <w:r>
        <w:rPr>
          <w:spacing w:val="-10"/>
          <w:sz w:val="21"/>
          <w:szCs w:val="21"/>
        </w:rPr>
        <w:t>求</w:t>
      </w:r>
      <w:r>
        <w:rPr>
          <w:spacing w:val="-39"/>
          <w:sz w:val="21"/>
          <w:szCs w:val="21"/>
        </w:rPr>
        <w:t xml:space="preserve"> </w:t>
      </w:r>
      <w:r>
        <w:rPr>
          <w:spacing w:val="-10"/>
          <w:sz w:val="21"/>
          <w:szCs w:val="21"/>
        </w:rPr>
        <w:t>。</w:t>
      </w:r>
    </w:p>
    <w:p w14:paraId="5AD4CF91">
      <w:pPr>
        <w:pStyle w:val="2"/>
        <w:spacing w:before="185" w:line="351" w:lineRule="auto"/>
        <w:ind w:left="324" w:right="1351" w:firstLine="669"/>
        <w:jc w:val="both"/>
      </w:pPr>
      <w:r>
        <w:rPr>
          <w:spacing w:val="18"/>
        </w:rPr>
        <w:t>(四)本案仲裁费28270元(已由申请人福建省泷澄建设集</w:t>
      </w:r>
      <w:r>
        <w:rPr>
          <w:spacing w:val="11"/>
        </w:rPr>
        <w:t xml:space="preserve"> 团有限公司预交),由申请人福建省泷澄建设集团有限公司承担</w:t>
      </w:r>
      <w:r>
        <w:rPr>
          <w:spacing w:val="8"/>
        </w:rPr>
        <w:t xml:space="preserve"> </w:t>
      </w:r>
      <w:r>
        <w:rPr>
          <w:spacing w:val="15"/>
        </w:rPr>
        <w:t>5654元，被申请人成都信息工程大学承</w:t>
      </w:r>
      <w:r>
        <w:rPr>
          <w:spacing w:val="14"/>
        </w:rPr>
        <w:t>担22616元。被申请人</w:t>
      </w:r>
      <w:r>
        <w:t xml:space="preserve"> </w:t>
      </w:r>
      <w:r>
        <w:rPr>
          <w:spacing w:val="1"/>
        </w:rPr>
        <w:t>成都信息工程大学于本裁决书送达之日起十日内，将其承担的仲</w:t>
      </w:r>
      <w:r>
        <w:rPr>
          <w:spacing w:val="9"/>
        </w:rPr>
        <w:t xml:space="preserve"> </w:t>
      </w:r>
      <w:r>
        <w:rPr>
          <w:spacing w:val="8"/>
        </w:rPr>
        <w:t>裁费22616元支付给申请人福建省泷澄建设集团有限公司。</w:t>
      </w:r>
    </w:p>
    <w:p w14:paraId="430952F1">
      <w:pPr>
        <w:pStyle w:val="2"/>
        <w:spacing w:before="26" w:line="220" w:lineRule="auto"/>
        <w:ind w:left="879"/>
      </w:pPr>
      <w:r>
        <w:rPr>
          <w:b/>
          <w:bCs/>
          <w:spacing w:val="3"/>
        </w:rPr>
        <w:t>本裁决为终局裁决，自作出之日起发生法律效力。</w:t>
      </w:r>
    </w:p>
    <w:p w14:paraId="4094BAF4">
      <w:pPr>
        <w:spacing w:line="265" w:lineRule="auto"/>
        <w:rPr>
          <w:rFonts w:ascii="Arial"/>
          <w:sz w:val="21"/>
        </w:rPr>
      </w:pPr>
    </w:p>
    <w:p w14:paraId="7E160550">
      <w:pPr>
        <w:spacing w:line="265" w:lineRule="auto"/>
        <w:rPr>
          <w:rFonts w:ascii="Arial"/>
          <w:sz w:val="21"/>
        </w:rPr>
      </w:pPr>
    </w:p>
    <w:p w14:paraId="44D57282">
      <w:pPr>
        <w:spacing w:line="265" w:lineRule="auto"/>
        <w:rPr>
          <w:rFonts w:ascii="Arial"/>
          <w:sz w:val="21"/>
        </w:rPr>
      </w:pPr>
    </w:p>
    <w:p w14:paraId="6DD312E8">
      <w:pPr>
        <w:spacing w:line="265" w:lineRule="auto"/>
        <w:rPr>
          <w:rFonts w:ascii="Arial"/>
          <w:sz w:val="21"/>
        </w:rPr>
      </w:pPr>
    </w:p>
    <w:p w14:paraId="76885FC8">
      <w:pPr>
        <w:spacing w:line="265" w:lineRule="auto"/>
        <w:rPr>
          <w:rFonts w:ascii="Arial"/>
          <w:sz w:val="21"/>
        </w:rPr>
      </w:pPr>
    </w:p>
    <w:p w14:paraId="055F2A50">
      <w:pPr>
        <w:spacing w:line="265" w:lineRule="auto"/>
        <w:rPr>
          <w:rFonts w:ascii="Arial"/>
          <w:sz w:val="21"/>
        </w:rPr>
      </w:pPr>
    </w:p>
    <w:p w14:paraId="3E402046">
      <w:pPr>
        <w:spacing w:line="266" w:lineRule="auto"/>
        <w:rPr>
          <w:rFonts w:ascii="Arial"/>
          <w:sz w:val="21"/>
        </w:rPr>
      </w:pPr>
    </w:p>
    <w:p w14:paraId="3F10F08E">
      <w:pPr>
        <w:pStyle w:val="2"/>
        <w:spacing w:before="95" w:line="229" w:lineRule="auto"/>
        <w:ind w:left="5015"/>
        <w:rPr>
          <w:rFonts w:ascii="宋体" w:hAnsi="宋体" w:eastAsia="宋体" w:cs="宋体"/>
        </w:rPr>
      </w:pPr>
      <w:r>
        <w:rPr>
          <w:spacing w:val="-12"/>
        </w:rPr>
        <w:t>首席仲裁员：</w:t>
      </w:r>
      <w:r>
        <w:rPr>
          <w:rFonts w:ascii="宋体" w:hAnsi="宋体" w:eastAsia="宋体" w:cs="宋体"/>
          <w:spacing w:val="-12"/>
        </w:rPr>
        <w:t>破</w:t>
      </w:r>
    </w:p>
    <w:p w14:paraId="4E50F958">
      <w:pPr>
        <w:spacing w:line="444" w:lineRule="auto"/>
        <w:rPr>
          <w:rFonts w:ascii="Arial"/>
          <w:sz w:val="21"/>
        </w:rPr>
      </w:pPr>
    </w:p>
    <w:p w14:paraId="7716AFB6">
      <w:pPr>
        <w:pStyle w:val="2"/>
        <w:spacing w:before="95" w:line="226" w:lineRule="auto"/>
        <w:ind w:left="5015"/>
        <w:rPr>
          <w:rFonts w:ascii="宋体" w:hAnsi="宋体" w:eastAsia="宋体" w:cs="宋体"/>
        </w:rPr>
      </w:pPr>
      <w:r>
        <w:rPr>
          <w:spacing w:val="-29"/>
        </w:rPr>
        <w:t>仲</w:t>
      </w:r>
      <w:r>
        <w:rPr>
          <w:spacing w:val="20"/>
        </w:rPr>
        <w:t xml:space="preserve">  </w:t>
      </w:r>
      <w:r>
        <w:rPr>
          <w:spacing w:val="-29"/>
        </w:rPr>
        <w:t>裁</w:t>
      </w:r>
      <w:r>
        <w:rPr>
          <w:spacing w:val="41"/>
        </w:rPr>
        <w:t xml:space="preserve">  </w:t>
      </w:r>
      <w:r>
        <w:rPr>
          <w:spacing w:val="-29"/>
        </w:rPr>
        <w:t>员：</w:t>
      </w:r>
      <w:r>
        <w:rPr>
          <w:rFonts w:ascii="宋体" w:hAnsi="宋体" w:eastAsia="宋体" w:cs="宋体"/>
          <w:spacing w:val="-29"/>
        </w:rPr>
        <w:t>v</w:t>
      </w:r>
      <w:r>
        <w:rPr>
          <w:rFonts w:ascii="宋体" w:hAnsi="宋体" w:eastAsia="宋体" w:cs="宋体"/>
          <w:spacing w:val="31"/>
        </w:rPr>
        <w:t xml:space="preserve"> </w:t>
      </w:r>
      <w:r>
        <w:rPr>
          <w:rFonts w:ascii="宋体" w:hAnsi="宋体" w:eastAsia="宋体" w:cs="宋体"/>
          <w:spacing w:val="-29"/>
          <w:position w:val="-3"/>
        </w:rPr>
        <w:t>锁</w:t>
      </w:r>
    </w:p>
    <w:p w14:paraId="64DACB2B">
      <w:pPr>
        <w:spacing w:line="248" w:lineRule="auto"/>
        <w:rPr>
          <w:rFonts w:ascii="Arial"/>
          <w:sz w:val="21"/>
        </w:rPr>
      </w:pPr>
    </w:p>
    <w:p w14:paraId="5EAB9F6E">
      <w:pPr>
        <w:pStyle w:val="2"/>
        <w:spacing w:before="125" w:line="223" w:lineRule="auto"/>
        <w:ind w:left="5015"/>
        <w:rPr>
          <w:sz w:val="38"/>
          <w:szCs w:val="38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3336925</wp:posOffset>
            </wp:positionH>
            <wp:positionV relativeFrom="paragraph">
              <wp:posOffset>-107315</wp:posOffset>
            </wp:positionV>
            <wp:extent cx="1530350" cy="1631950"/>
            <wp:effectExtent l="0" t="0" r="0" b="0"/>
            <wp:wrapNone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30342" cy="16320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3"/>
          <w:position w:val="-5"/>
        </w:rPr>
        <w:t>仲</w:t>
      </w:r>
      <w:r>
        <w:rPr>
          <w:spacing w:val="24"/>
          <w:position w:val="-5"/>
        </w:rPr>
        <w:t xml:space="preserve">  </w:t>
      </w:r>
      <w:r>
        <w:rPr>
          <w:spacing w:val="-33"/>
          <w:position w:val="-5"/>
        </w:rPr>
        <w:t>裁</w:t>
      </w:r>
      <w:r>
        <w:rPr>
          <w:spacing w:val="31"/>
          <w:position w:val="-5"/>
        </w:rPr>
        <w:t xml:space="preserve">  </w:t>
      </w:r>
      <w:r>
        <w:rPr>
          <w:spacing w:val="-33"/>
          <w:position w:val="3"/>
          <w:sz w:val="38"/>
          <w:szCs w:val="38"/>
        </w:rPr>
        <w:t>氮：</w:t>
      </w:r>
    </w:p>
    <w:p w14:paraId="44662B7C">
      <w:pPr>
        <w:spacing w:line="424" w:lineRule="auto"/>
        <w:rPr>
          <w:rFonts w:ascii="Arial"/>
          <w:sz w:val="21"/>
        </w:rPr>
      </w:pPr>
    </w:p>
    <w:p w14:paraId="29F11767">
      <w:pPr>
        <w:pStyle w:val="2"/>
        <w:spacing w:before="94" w:line="225" w:lineRule="auto"/>
        <w:ind w:left="5015"/>
      </w:pPr>
      <w:r>
        <w:rPr>
          <w:spacing w:val="22"/>
        </w:rPr>
        <w:t>二○三四年十二月十六日</w:t>
      </w:r>
    </w:p>
    <w:p w14:paraId="7C9E9065">
      <w:pPr>
        <w:spacing w:line="347" w:lineRule="auto"/>
        <w:rPr>
          <w:rFonts w:ascii="Arial"/>
          <w:sz w:val="21"/>
        </w:rPr>
      </w:pPr>
    </w:p>
    <w:p w14:paraId="6F4EE117">
      <w:pPr>
        <w:pStyle w:val="2"/>
        <w:spacing w:before="95" w:line="224" w:lineRule="auto"/>
        <w:ind w:left="5015"/>
      </w:pPr>
      <w:r>
        <w:rPr>
          <w:spacing w:val="8"/>
        </w:rPr>
        <w:t>仲裁秘书：王亚楠</w:t>
      </w:r>
    </w:p>
    <w:p w14:paraId="509CDB2B">
      <w:pPr>
        <w:spacing w:line="251" w:lineRule="auto"/>
        <w:rPr>
          <w:rFonts w:ascii="Arial"/>
          <w:sz w:val="21"/>
        </w:rPr>
      </w:pPr>
    </w:p>
    <w:p w14:paraId="2194E6CB">
      <w:pPr>
        <w:spacing w:line="251" w:lineRule="auto"/>
        <w:rPr>
          <w:rFonts w:ascii="Arial"/>
          <w:sz w:val="21"/>
        </w:rPr>
      </w:pPr>
    </w:p>
    <w:p w14:paraId="40831B0A">
      <w:pPr>
        <w:spacing w:line="251" w:lineRule="auto"/>
        <w:rPr>
          <w:rFonts w:ascii="Arial"/>
          <w:sz w:val="21"/>
        </w:rPr>
      </w:pPr>
    </w:p>
    <w:p w14:paraId="17068349">
      <w:pPr>
        <w:spacing w:line="251" w:lineRule="auto"/>
        <w:rPr>
          <w:rFonts w:ascii="Arial"/>
          <w:sz w:val="21"/>
        </w:rPr>
      </w:pPr>
      <w:bookmarkStart w:id="0" w:name="_GoBack"/>
      <w:bookmarkEnd w:id="0"/>
    </w:p>
    <w:p w14:paraId="468A84CC">
      <w:pPr>
        <w:spacing w:line="251" w:lineRule="auto"/>
        <w:rPr>
          <w:rFonts w:ascii="Arial"/>
          <w:sz w:val="21"/>
        </w:rPr>
      </w:pPr>
    </w:p>
    <w:p w14:paraId="47A9929F">
      <w:pPr>
        <w:spacing w:line="252" w:lineRule="auto"/>
        <w:rPr>
          <w:rFonts w:ascii="Arial"/>
          <w:sz w:val="21"/>
        </w:rPr>
      </w:pPr>
    </w:p>
    <w:p w14:paraId="471D8318">
      <w:pPr>
        <w:spacing w:line="252" w:lineRule="auto"/>
        <w:rPr>
          <w:rFonts w:ascii="Arial"/>
          <w:sz w:val="21"/>
        </w:rPr>
      </w:pPr>
    </w:p>
    <w:p w14:paraId="43EA6F40">
      <w:pPr>
        <w:spacing w:line="252" w:lineRule="auto"/>
        <w:rPr>
          <w:rFonts w:ascii="Arial"/>
          <w:sz w:val="21"/>
        </w:rPr>
      </w:pPr>
    </w:p>
    <w:p w14:paraId="25681992">
      <w:pPr>
        <w:spacing w:line="252" w:lineRule="auto"/>
        <w:rPr>
          <w:rFonts w:ascii="Arial"/>
          <w:sz w:val="21"/>
        </w:rPr>
      </w:pPr>
    </w:p>
    <w:p w14:paraId="1A6617C6">
      <w:pPr>
        <w:spacing w:line="252" w:lineRule="auto"/>
        <w:rPr>
          <w:rFonts w:ascii="Arial"/>
          <w:sz w:val="21"/>
        </w:rPr>
      </w:pPr>
    </w:p>
    <w:p w14:paraId="1F390B7F">
      <w:pPr>
        <w:spacing w:line="252" w:lineRule="auto"/>
        <w:rPr>
          <w:rFonts w:ascii="Arial"/>
          <w:sz w:val="21"/>
        </w:rPr>
      </w:pPr>
    </w:p>
    <w:p w14:paraId="33823A9B">
      <w:pPr>
        <w:spacing w:line="252" w:lineRule="auto"/>
        <w:rPr>
          <w:rFonts w:ascii="Arial"/>
          <w:sz w:val="21"/>
        </w:rPr>
      </w:pPr>
    </w:p>
    <w:p w14:paraId="26FCCB62">
      <w:pPr>
        <w:spacing w:line="252" w:lineRule="auto"/>
        <w:rPr>
          <w:rFonts w:ascii="Arial"/>
          <w:sz w:val="21"/>
        </w:rPr>
      </w:pPr>
    </w:p>
    <w:p w14:paraId="4D05C4F9">
      <w:pPr>
        <w:spacing w:before="53" w:line="184" w:lineRule="auto"/>
        <w:ind w:left="324"/>
        <w:rPr>
          <w:rFonts w:ascii="宋体" w:hAnsi="宋体" w:eastAsia="宋体" w:cs="宋体"/>
          <w:sz w:val="16"/>
          <w:szCs w:val="16"/>
        </w:rPr>
      </w:pPr>
      <w:r>
        <w:rPr>
          <w:rFonts w:ascii="宋体" w:hAnsi="宋体" w:eastAsia="宋体" w:cs="宋体"/>
          <w:spacing w:val="-2"/>
          <w:sz w:val="16"/>
          <w:szCs w:val="16"/>
        </w:rPr>
        <w:t>—14—</w:t>
      </w:r>
    </w:p>
    <w:p w14:paraId="33494052">
      <w:pPr>
        <w:spacing w:line="289" w:lineRule="auto"/>
        <w:rPr>
          <w:rFonts w:ascii="Arial"/>
          <w:sz w:val="21"/>
        </w:rPr>
      </w:pPr>
    </w:p>
    <w:p w14:paraId="3E20B69B">
      <w:pPr>
        <w:spacing w:line="290" w:lineRule="auto"/>
        <w:rPr>
          <w:rFonts w:ascii="Arial"/>
          <w:sz w:val="21"/>
        </w:rPr>
      </w:pPr>
    </w:p>
    <w:p w14:paraId="3F74ED92">
      <w:pPr>
        <w:spacing w:before="1" w:line="660" w:lineRule="exact"/>
        <w:ind w:firstLine="7695"/>
      </w:pPr>
      <w:r>
        <w:rPr>
          <w:position w:val="-13"/>
        </w:rPr>
        <w:drawing>
          <wp:inline distT="0" distB="0" distL="0" distR="0">
            <wp:extent cx="1358265" cy="419100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58885" cy="419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0" w:h="16840"/>
      <w:pgMar w:top="215" w:right="280" w:bottom="18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6ACDA8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EB743F7"/>
    <w:rsid w:val="5C631D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楷体" w:hAnsi="楷体" w:eastAsia="楷体" w:cs="楷体"/>
      <w:sz w:val="29"/>
      <w:szCs w:val="29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image" Target="media/image10.jpeg"/><Relationship Id="rId15" Type="http://schemas.openxmlformats.org/officeDocument/2006/relationships/image" Target="media/image9.png"/><Relationship Id="rId14" Type="http://schemas.openxmlformats.org/officeDocument/2006/relationships/image" Target="media/image8.jpeg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14</Pages>
  <Words>8198</Words>
  <Characters>9124</Characters>
  <TotalTime>0</TotalTime>
  <ScaleCrop>false</ScaleCrop>
  <LinksUpToDate>false</LinksUpToDate>
  <CharactersWithSpaces>9516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2025-02-17T19:10:00Z</dcterms:created>
  <dc:creator>Kingsoft-PDF</dc:creator>
  <cp:lastModifiedBy>鸿岩</cp:lastModifiedBy>
  <dcterms:modified xsi:type="dcterms:W3CDTF">2025-02-17T03:32:32Z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2025-02-17T11:10:25Z</vt:filetime>
  </property>
  <property fmtid="{D5CDD505-2E9C-101B-9397-08002B2CF9AE}" pid="4" name="UsrData">
    <vt:lpwstr>67b2a89a60e846001f8d2deewl</vt:lpwstr>
  </property>
  <property fmtid="{D5CDD505-2E9C-101B-9397-08002B2CF9AE}" pid="5" name="KSOProductBuildVer">
    <vt:lpwstr>2052-12.1.0.19770</vt:lpwstr>
  </property>
  <property fmtid="{D5CDD505-2E9C-101B-9397-08002B2CF9AE}" pid="6" name="ICV">
    <vt:lpwstr>110E0F22D9801C60BDA8B267B6176362_42</vt:lpwstr>
  </property>
  <property fmtid="{D5CDD505-2E9C-101B-9397-08002B2CF9AE}" pid="7" name="KSOTemplateDocerSaveRecord">
    <vt:lpwstr>eyJoZGlkIjoiZWRiYmM5ZTJlOTg2NWNkYTM1ODI3ZjcyOTgyMmEyNWUiLCJ1c2VySWQiOiIxMjAxODc0MTU2In0=</vt:lpwstr>
  </property>
</Properties>
</file>